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Times New Roman" w:hAnsi="Times New Roman" w:eastAsia="华文中宋"/>
          <w:b/>
          <w:bCs/>
          <w:sz w:val="32"/>
          <w:szCs w:val="32"/>
        </w:rPr>
      </w:pPr>
    </w:p>
    <w:p>
      <w:pPr>
        <w:spacing w:line="560" w:lineRule="exact"/>
        <w:jc w:val="center"/>
        <w:rPr>
          <w:rFonts w:ascii="Times New Roman" w:hAnsi="Times New Roman" w:eastAsia="华文中宋"/>
          <w:b/>
          <w:bCs/>
          <w:sz w:val="44"/>
          <w:szCs w:val="44"/>
        </w:rPr>
      </w:pPr>
      <w:bookmarkStart w:id="0" w:name="_GoBack"/>
      <w:r>
        <w:rPr>
          <w:rFonts w:hint="eastAsia" w:ascii="Times New Roman" w:hAnsi="Times New Roman" w:eastAsia="华文中宋"/>
          <w:b/>
          <w:bCs/>
          <w:sz w:val="44"/>
          <w:szCs w:val="44"/>
        </w:rPr>
        <w:t>再生金属分会</w:t>
      </w:r>
      <w:r>
        <w:rPr>
          <w:rFonts w:ascii="Times New Roman" w:hAnsi="Times New Roman" w:eastAsia="华文中宋"/>
          <w:b/>
          <w:bCs/>
          <w:sz w:val="44"/>
          <w:szCs w:val="44"/>
        </w:rPr>
        <w:t>2015</w:t>
      </w:r>
      <w:r>
        <w:rPr>
          <w:rFonts w:hint="eastAsia" w:ascii="Times New Roman" w:hAnsi="Times New Roman" w:eastAsia="华文中宋"/>
          <w:b/>
          <w:bCs/>
          <w:sz w:val="44"/>
          <w:szCs w:val="44"/>
        </w:rPr>
        <w:t>年工作会议（摘要）</w:t>
      </w:r>
    </w:p>
    <w:bookmarkEnd w:id="0"/>
    <w:p>
      <w:pPr>
        <w:spacing w:line="560" w:lineRule="exact"/>
        <w:rPr>
          <w:rFonts w:ascii="Times New Roman" w:hAnsi="Times New Roman" w:eastAsia="仿宋_GB2312"/>
          <w:sz w:val="32"/>
          <w:szCs w:val="32"/>
        </w:rPr>
      </w:pPr>
    </w:p>
    <w:p>
      <w:pPr>
        <w:spacing w:line="560" w:lineRule="exact"/>
        <w:jc w:val="center"/>
        <w:rPr>
          <w:rFonts w:ascii="经典楷体简" w:hAnsi="Times New Roman" w:eastAsia="经典楷体简"/>
          <w:sz w:val="32"/>
          <w:szCs w:val="32"/>
        </w:rPr>
      </w:pPr>
      <w:r>
        <w:rPr>
          <w:rFonts w:hint="eastAsia" w:ascii="经典楷体简" w:hAnsi="Times New Roman" w:eastAsia="经典楷体简"/>
          <w:sz w:val="32"/>
          <w:szCs w:val="32"/>
        </w:rPr>
        <w:t>副会长兼秘书长王吉位</w:t>
      </w:r>
    </w:p>
    <w:p>
      <w:pPr>
        <w:spacing w:line="560" w:lineRule="exact"/>
        <w:jc w:val="center"/>
        <w:rPr>
          <w:rFonts w:ascii="经典楷体简" w:hAnsi="Times New Roman" w:eastAsia="经典楷体简"/>
          <w:sz w:val="32"/>
          <w:szCs w:val="32"/>
        </w:rPr>
      </w:pPr>
      <w:r>
        <w:rPr>
          <w:rFonts w:ascii="经典楷体简" w:hAnsi="Times New Roman" w:eastAsia="经典楷体简"/>
          <w:sz w:val="32"/>
          <w:szCs w:val="32"/>
        </w:rPr>
        <w:t>2015</w:t>
      </w:r>
      <w:r>
        <w:rPr>
          <w:rFonts w:hint="eastAsia" w:ascii="经典楷体简" w:hAnsi="Times New Roman" w:eastAsia="经典楷体简"/>
          <w:sz w:val="32"/>
          <w:szCs w:val="32"/>
        </w:rPr>
        <w:t>年</w:t>
      </w:r>
      <w:r>
        <w:rPr>
          <w:rFonts w:ascii="经典楷体简" w:hAnsi="Times New Roman" w:eastAsia="经典楷体简"/>
          <w:sz w:val="32"/>
          <w:szCs w:val="32"/>
        </w:rPr>
        <w:t>2</w:t>
      </w:r>
      <w:r>
        <w:rPr>
          <w:rFonts w:hint="eastAsia" w:ascii="经典楷体简" w:hAnsi="Times New Roman" w:eastAsia="经典楷体简"/>
          <w:sz w:val="32"/>
          <w:szCs w:val="32"/>
        </w:rPr>
        <w:t>月</w:t>
      </w:r>
      <w:r>
        <w:rPr>
          <w:rFonts w:ascii="经典楷体简" w:hAnsi="Times New Roman" w:eastAsia="经典楷体简"/>
          <w:sz w:val="32"/>
          <w:szCs w:val="32"/>
        </w:rPr>
        <w:t>4</w:t>
      </w:r>
      <w:r>
        <w:rPr>
          <w:rFonts w:hint="eastAsia" w:ascii="经典楷体简" w:hAnsi="Times New Roman" w:eastAsia="经典楷体简"/>
          <w:sz w:val="32"/>
          <w:szCs w:val="32"/>
        </w:rPr>
        <w:t>日</w:t>
      </w:r>
    </w:p>
    <w:p>
      <w:pPr>
        <w:spacing w:line="560" w:lineRule="exact"/>
        <w:rPr>
          <w:rFonts w:ascii="Times New Roman" w:hAnsi="Times New Roman" w:eastAsia="仿宋_GB2312"/>
          <w:sz w:val="32"/>
          <w:szCs w:val="32"/>
        </w:rPr>
      </w:pPr>
    </w:p>
    <w:p>
      <w:pPr>
        <w:spacing w:line="560" w:lineRule="exact"/>
        <w:rPr>
          <w:rFonts w:hint="eastAsia" w:ascii="仿宋_GB2312" w:hAnsi="Times New Roman" w:eastAsia="仿宋_GB2312"/>
          <w:b/>
          <w:sz w:val="32"/>
          <w:szCs w:val="32"/>
        </w:rPr>
      </w:pPr>
      <w:r>
        <w:rPr>
          <w:rFonts w:hint="eastAsia" w:ascii="Times New Roman" w:hAnsi="Times New Roman"/>
          <w:b/>
          <w:sz w:val="32"/>
          <w:szCs w:val="32"/>
        </w:rPr>
        <w:t xml:space="preserve">   </w:t>
      </w:r>
      <w:r>
        <w:rPr>
          <w:rFonts w:hint="eastAsia" w:ascii="仿宋_GB2312" w:hAnsi="Times New Roman" w:eastAsia="仿宋_GB2312"/>
          <w:b/>
          <w:sz w:val="32"/>
          <w:szCs w:val="32"/>
        </w:rPr>
        <w:t xml:space="preserve"> 2014年，</w:t>
      </w:r>
      <w:r>
        <w:rPr>
          <w:rFonts w:hint="eastAsia" w:ascii="仿宋_GB2312" w:hAnsi="Times New Roman" w:eastAsia="仿宋_GB2312"/>
          <w:sz w:val="32"/>
          <w:szCs w:val="32"/>
        </w:rPr>
        <w:t>再生金属分会在总会的高度重视和正确领导下，认真贯彻落实党中央国务院</w:t>
      </w:r>
      <w:r>
        <w:rPr>
          <w:rFonts w:hint="eastAsia" w:ascii="Times New Roman" w:hAnsi="Times New Roman" w:eastAsia="仿宋_GB2312"/>
          <w:sz w:val="32"/>
          <w:szCs w:val="32"/>
        </w:rPr>
        <w:t>一系列重要会议和文件精神，以及国家有关部委和总会的各项工作部署，着力推动产业持续平稳发展，各项工作都取得了一些积极的新进展。</w:t>
      </w:r>
    </w:p>
    <w:p>
      <w:pPr>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一、2014年工作成绩来之不易，存在问题不容忽视</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1.加大服务力度，促进行业发展取得新成效。</w:t>
      </w:r>
      <w:r>
        <w:rPr>
          <w:rFonts w:hint="eastAsia" w:ascii="Times New Roman" w:hAnsi="Times New Roman" w:eastAsia="仿宋_GB2312"/>
          <w:sz w:val="32"/>
          <w:szCs w:val="32"/>
        </w:rPr>
        <w:t>全年共深入</w:t>
      </w:r>
      <w:r>
        <w:rPr>
          <w:rFonts w:ascii="Times New Roman" w:hAnsi="Times New Roman" w:eastAsia="仿宋_GB2312"/>
          <w:sz w:val="32"/>
          <w:szCs w:val="32"/>
        </w:rPr>
        <w:t>12</w:t>
      </w:r>
      <w:r>
        <w:rPr>
          <w:rFonts w:hint="eastAsia" w:ascii="Times New Roman" w:hAnsi="Times New Roman" w:eastAsia="仿宋_GB2312"/>
          <w:sz w:val="32"/>
          <w:szCs w:val="32"/>
        </w:rPr>
        <w:t>个省（市）、自治区</w:t>
      </w:r>
      <w:r>
        <w:rPr>
          <w:rFonts w:ascii="Times New Roman" w:hAnsi="Times New Roman" w:eastAsia="仿宋_GB2312"/>
          <w:sz w:val="32"/>
          <w:szCs w:val="32"/>
        </w:rPr>
        <w:t>70</w:t>
      </w:r>
      <w:r>
        <w:rPr>
          <w:rFonts w:hint="eastAsia" w:ascii="Times New Roman" w:hAnsi="Times New Roman" w:eastAsia="仿宋_GB2312"/>
          <w:sz w:val="32"/>
          <w:szCs w:val="32"/>
        </w:rPr>
        <w:t>多家企业和园区进行调研，特别是针对商务部拟将</w:t>
      </w:r>
      <w:r>
        <w:rPr>
          <w:rFonts w:ascii="Times New Roman" w:hAnsi="Times New Roman" w:eastAsia="仿宋_GB2312"/>
          <w:sz w:val="32"/>
          <w:szCs w:val="32"/>
        </w:rPr>
        <w:t>“</w:t>
      </w:r>
      <w:r>
        <w:rPr>
          <w:rFonts w:hint="eastAsia" w:ascii="Times New Roman" w:hAnsi="Times New Roman" w:eastAsia="仿宋_GB2312"/>
          <w:sz w:val="32"/>
          <w:szCs w:val="32"/>
        </w:rPr>
        <w:t>铝废碎料加工贸易</w:t>
      </w:r>
      <w:r>
        <w:rPr>
          <w:rFonts w:ascii="Times New Roman" w:hAnsi="Times New Roman" w:eastAsia="仿宋_GB2312"/>
          <w:sz w:val="32"/>
          <w:szCs w:val="32"/>
        </w:rPr>
        <w:t>”</w:t>
      </w:r>
      <w:r>
        <w:rPr>
          <w:rFonts w:hint="eastAsia" w:ascii="Times New Roman" w:hAnsi="Times New Roman" w:eastAsia="仿宋_GB2312"/>
          <w:sz w:val="32"/>
          <w:szCs w:val="32"/>
        </w:rPr>
        <w:t>列入禁止类目录，第一时间组织专题研究，及时商务部和海关总署专题报告，排查困难，解决问题，稳定经营，促进发展。</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2.提高服务能力，继续当好参谋助手取得新成效。一是</w:t>
      </w:r>
      <w:r>
        <w:rPr>
          <w:rFonts w:hint="eastAsia" w:ascii="Times New Roman" w:hAnsi="Times New Roman" w:eastAsia="仿宋_GB2312"/>
          <w:sz w:val="32"/>
          <w:szCs w:val="32"/>
        </w:rPr>
        <w:t>加强对《再生铅行业准入条件》《铝行业规范条件》《铜冶炼行业规范条件》贯彻落实情况的清查；</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协助启动铅冶炼企业协同处置</w:t>
      </w:r>
      <w:r>
        <w:rPr>
          <w:rFonts w:ascii="Times New Roman" w:hAnsi="Times New Roman" w:eastAsia="仿宋_GB2312"/>
          <w:sz w:val="32"/>
          <w:szCs w:val="32"/>
        </w:rPr>
        <w:t>CRT</w:t>
      </w:r>
      <w:r>
        <w:rPr>
          <w:rFonts w:hint="eastAsia" w:ascii="Times New Roman" w:hAnsi="Times New Roman" w:eastAsia="仿宋_GB2312"/>
          <w:sz w:val="32"/>
          <w:szCs w:val="32"/>
        </w:rPr>
        <w:t>含铅玻璃试点工作，支持申报试点；</w:t>
      </w:r>
      <w:r>
        <w:rPr>
          <w:rFonts w:hint="eastAsia" w:ascii="Times New Roman" w:hAnsi="Times New Roman" w:eastAsia="仿宋_GB2312"/>
          <w:b/>
          <w:sz w:val="32"/>
          <w:szCs w:val="32"/>
        </w:rPr>
        <w:t>三是</w:t>
      </w:r>
      <w:r>
        <w:rPr>
          <w:rFonts w:hint="eastAsia" w:ascii="Times New Roman" w:hAnsi="Times New Roman" w:eastAsia="仿宋_GB2312"/>
          <w:sz w:val="32"/>
          <w:szCs w:val="32"/>
        </w:rPr>
        <w:t>参与环保部废弃电器电子产品拆解处理情况技术复核工作，完成环保部《再生铜污染防治技术政策》、工信部《战略性稀贵金属废料回收利用》《全国铅资源循环利用体系建设》等课题研究；</w:t>
      </w:r>
      <w:r>
        <w:rPr>
          <w:rFonts w:hint="eastAsia" w:ascii="Times New Roman" w:hAnsi="Times New Roman" w:eastAsia="仿宋_GB2312"/>
          <w:b/>
          <w:sz w:val="32"/>
          <w:szCs w:val="32"/>
        </w:rPr>
        <w:t>四是</w:t>
      </w:r>
      <w:r>
        <w:rPr>
          <w:rFonts w:hint="eastAsia" w:ascii="Times New Roman" w:hAnsi="Times New Roman" w:eastAsia="仿宋_GB2312"/>
          <w:sz w:val="32"/>
          <w:szCs w:val="32"/>
        </w:rPr>
        <w:t>协助召开废铅酸电池回收基金制度研讨会、国务院五部门规范再生铅产业发展意见协调工作会、修改完善再生金属行业排放标准，为政府决策提出积极建议。</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3.促进装备创新，推动产业升级取得新成效。一是</w:t>
      </w:r>
      <w:r>
        <w:rPr>
          <w:rFonts w:hint="eastAsia" w:ascii="Times New Roman" w:hAnsi="Times New Roman" w:eastAsia="仿宋_GB2312"/>
          <w:bCs/>
          <w:sz w:val="32"/>
          <w:szCs w:val="32"/>
        </w:rPr>
        <w:t>积极协调攻关，在铝废料和铅酸电池预处理方面突破了技术瓶颈，获得良好的效果，为再生铝和再生铅产业升级技术进步提供有力支撑。</w:t>
      </w:r>
      <w:r>
        <w:rPr>
          <w:rFonts w:hint="eastAsia" w:ascii="Times New Roman" w:hAnsi="Times New Roman" w:eastAsia="仿宋_GB2312"/>
          <w:b/>
          <w:bCs/>
          <w:sz w:val="32"/>
          <w:szCs w:val="32"/>
        </w:rPr>
        <w:t>二是</w:t>
      </w:r>
      <w:r>
        <w:rPr>
          <w:rFonts w:hint="eastAsia" w:ascii="Times New Roman" w:hAnsi="Times New Roman" w:eastAsia="仿宋_GB2312"/>
          <w:bCs/>
          <w:sz w:val="32"/>
          <w:szCs w:val="32"/>
        </w:rPr>
        <w:t>积极开展技术交流和科技成果评价工作，推荐</w:t>
      </w:r>
      <w:r>
        <w:rPr>
          <w:rFonts w:ascii="Times New Roman" w:hAnsi="Times New Roman" w:eastAsia="仿宋_GB2312"/>
          <w:bCs/>
          <w:sz w:val="32"/>
          <w:szCs w:val="32"/>
        </w:rPr>
        <w:t>9</w:t>
      </w:r>
      <w:r>
        <w:rPr>
          <w:rFonts w:hint="eastAsia" w:ascii="Times New Roman" w:hAnsi="Times New Roman" w:eastAsia="仿宋_GB2312"/>
          <w:bCs/>
          <w:sz w:val="32"/>
          <w:szCs w:val="32"/>
        </w:rPr>
        <w:t>项科技成果入选</w:t>
      </w:r>
      <w:r>
        <w:rPr>
          <w:rFonts w:ascii="Times New Roman" w:hAnsi="Times New Roman" w:eastAsia="仿宋_GB2312"/>
          <w:bCs/>
          <w:sz w:val="32"/>
          <w:szCs w:val="32"/>
        </w:rPr>
        <w:t>2014</w:t>
      </w:r>
      <w:r>
        <w:rPr>
          <w:rFonts w:hint="eastAsia" w:ascii="Times New Roman" w:hAnsi="Times New Roman" w:eastAsia="仿宋_GB2312"/>
          <w:bCs/>
          <w:sz w:val="32"/>
          <w:szCs w:val="32"/>
        </w:rPr>
        <w:t>年度有色金属工业科技奖，其中一等奖3项。</w:t>
      </w:r>
    </w:p>
    <w:p>
      <w:pPr>
        <w:tabs>
          <w:tab w:val="left" w:pos="3675"/>
        </w:tabs>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4.集成科技资源，服务创新驱动取得新成效。</w:t>
      </w:r>
      <w:r>
        <w:rPr>
          <w:rFonts w:hint="eastAsia" w:ascii="Times New Roman" w:hAnsi="Times New Roman" w:eastAsia="仿宋_GB2312"/>
          <w:sz w:val="32"/>
          <w:szCs w:val="32"/>
        </w:rPr>
        <w:t>认定一批</w:t>
      </w:r>
      <w:r>
        <w:rPr>
          <w:rFonts w:ascii="Times New Roman" w:hAnsi="Times New Roman" w:eastAsia="仿宋_GB2312"/>
          <w:sz w:val="32"/>
          <w:szCs w:val="32"/>
        </w:rPr>
        <w:t>“</w:t>
      </w:r>
      <w:r>
        <w:rPr>
          <w:rFonts w:hint="eastAsia" w:ascii="Times New Roman" w:hAnsi="Times New Roman" w:eastAsia="仿宋_GB2312"/>
          <w:sz w:val="32"/>
          <w:szCs w:val="32"/>
        </w:rPr>
        <w:t>工程研究中心</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重点实验室</w:t>
      </w:r>
      <w:r>
        <w:rPr>
          <w:rFonts w:ascii="Times New Roman" w:hAnsi="Times New Roman" w:eastAsia="仿宋_GB2312"/>
          <w:sz w:val="32"/>
          <w:szCs w:val="32"/>
        </w:rPr>
        <w:t>”</w:t>
      </w:r>
      <w:r>
        <w:rPr>
          <w:rFonts w:hint="eastAsia" w:ascii="Times New Roman" w:hAnsi="Times New Roman" w:eastAsia="仿宋_GB2312"/>
          <w:sz w:val="32"/>
          <w:szCs w:val="32"/>
        </w:rPr>
        <w:t>，为培育行业国家级</w:t>
      </w:r>
      <w:r>
        <w:rPr>
          <w:rFonts w:ascii="Times New Roman" w:hAnsi="Times New Roman" w:eastAsia="仿宋_GB2312"/>
          <w:sz w:val="32"/>
          <w:szCs w:val="32"/>
        </w:rPr>
        <w:t>“</w:t>
      </w:r>
      <w:r>
        <w:rPr>
          <w:rFonts w:hint="eastAsia" w:ascii="Times New Roman" w:hAnsi="Times New Roman" w:eastAsia="仿宋_GB2312"/>
          <w:sz w:val="32"/>
          <w:szCs w:val="32"/>
        </w:rPr>
        <w:t>工程研究中心</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重点实验室</w:t>
      </w:r>
      <w:r>
        <w:rPr>
          <w:rFonts w:ascii="Times New Roman" w:hAnsi="Times New Roman" w:eastAsia="仿宋_GB2312"/>
          <w:sz w:val="32"/>
          <w:szCs w:val="32"/>
        </w:rPr>
        <w:t>”</w:t>
      </w:r>
      <w:r>
        <w:rPr>
          <w:rFonts w:hint="eastAsia" w:ascii="Times New Roman" w:hAnsi="Times New Roman" w:eastAsia="仿宋_GB2312"/>
          <w:sz w:val="32"/>
          <w:szCs w:val="32"/>
        </w:rPr>
        <w:t>做好储备，为产业争取国家科技创新专项计划和创新平台建设等方面创造条件。</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5.奏响人才强业，开展职业培训取得新成效。</w:t>
      </w:r>
      <w:r>
        <w:rPr>
          <w:rFonts w:hint="eastAsia" w:ascii="Times New Roman" w:hAnsi="Times New Roman" w:eastAsia="仿宋_GB2312"/>
          <w:sz w:val="32"/>
          <w:szCs w:val="32"/>
        </w:rPr>
        <w:t>联合江苏省循环经济协会和江苏理工学院成立</w:t>
      </w:r>
      <w:r>
        <w:rPr>
          <w:rFonts w:ascii="Times New Roman" w:hAnsi="Times New Roman" w:eastAsia="仿宋_GB2312"/>
          <w:sz w:val="32"/>
          <w:szCs w:val="32"/>
        </w:rPr>
        <w:t>“</w:t>
      </w:r>
      <w:r>
        <w:rPr>
          <w:rFonts w:hint="eastAsia" w:ascii="Times New Roman" w:hAnsi="Times New Roman" w:eastAsia="仿宋_GB2312"/>
          <w:sz w:val="32"/>
          <w:szCs w:val="32"/>
        </w:rPr>
        <w:t>中国有色金属工业再生金属学院</w:t>
      </w:r>
      <w:r>
        <w:rPr>
          <w:rFonts w:ascii="Times New Roman" w:hAnsi="Times New Roman" w:eastAsia="仿宋_GB2312"/>
          <w:sz w:val="32"/>
          <w:szCs w:val="32"/>
        </w:rPr>
        <w:t>”</w:t>
      </w:r>
      <w:r>
        <w:rPr>
          <w:rFonts w:hint="eastAsia" w:ascii="Times New Roman" w:hAnsi="Times New Roman" w:eastAsia="仿宋_GB2312"/>
          <w:sz w:val="32"/>
          <w:szCs w:val="32"/>
        </w:rPr>
        <w:t>，以高校为依托、以市场为导向，产学研用结合，全面开展再生有色金属产业专业人才培养和</w:t>
      </w:r>
      <w:r>
        <w:rPr>
          <w:rFonts w:ascii="Times New Roman" w:hAnsi="Times New Roman" w:eastAsia="仿宋_GB2312"/>
          <w:sz w:val="32"/>
          <w:szCs w:val="32"/>
        </w:rPr>
        <w:t>“</w:t>
      </w:r>
      <w:r>
        <w:rPr>
          <w:rFonts w:hint="eastAsia" w:ascii="Times New Roman" w:hAnsi="Times New Roman" w:eastAsia="仿宋_GB2312"/>
          <w:sz w:val="32"/>
          <w:szCs w:val="32"/>
        </w:rPr>
        <w:t>定制化</w:t>
      </w:r>
      <w:r>
        <w:rPr>
          <w:rFonts w:ascii="Times New Roman" w:hAnsi="Times New Roman" w:eastAsia="仿宋_GB2312"/>
          <w:sz w:val="32"/>
          <w:szCs w:val="32"/>
        </w:rPr>
        <w:t>”</w:t>
      </w:r>
      <w:r>
        <w:rPr>
          <w:rFonts w:hint="eastAsia" w:ascii="Times New Roman" w:hAnsi="Times New Roman" w:eastAsia="仿宋_GB2312"/>
          <w:sz w:val="32"/>
          <w:szCs w:val="32"/>
        </w:rPr>
        <w:t>的人员培训；与北京工业大学开展高级管理人才培训班，与山东铝业职业学院开展职业、岗位技能培训达成初步协议，完善产业人才教育培训体系，储备专业和技能人才，夯实产业发展根基。</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6.推动学术繁荣，激发创新活力取得新成效。</w:t>
      </w:r>
      <w:r>
        <w:rPr>
          <w:rFonts w:hint="eastAsia" w:ascii="Times New Roman" w:hAnsi="Times New Roman" w:eastAsia="仿宋_GB2312"/>
          <w:bCs/>
          <w:sz w:val="32"/>
          <w:szCs w:val="32"/>
        </w:rPr>
        <w:t>组织成立</w:t>
      </w:r>
      <w:r>
        <w:rPr>
          <w:rFonts w:ascii="Times New Roman" w:hAnsi="Times New Roman" w:eastAsia="仿宋_GB2312"/>
          <w:bCs/>
          <w:sz w:val="32"/>
          <w:szCs w:val="32"/>
        </w:rPr>
        <w:t>“</w:t>
      </w:r>
      <w:r>
        <w:rPr>
          <w:rFonts w:hint="eastAsia" w:ascii="Times New Roman" w:hAnsi="Times New Roman" w:eastAsia="仿宋_GB2312"/>
          <w:bCs/>
          <w:sz w:val="32"/>
          <w:szCs w:val="32"/>
        </w:rPr>
        <w:t>再生金属分会学术委员会</w:t>
      </w:r>
      <w:r>
        <w:rPr>
          <w:rFonts w:ascii="Times New Roman" w:hAnsi="Times New Roman" w:eastAsia="仿宋_GB2312"/>
          <w:bCs/>
          <w:sz w:val="32"/>
          <w:szCs w:val="32"/>
        </w:rPr>
        <w:t>”</w:t>
      </w:r>
      <w:r>
        <w:rPr>
          <w:rFonts w:hint="eastAsia" w:ascii="Times New Roman" w:hAnsi="Times New Roman" w:eastAsia="仿宋_GB2312"/>
          <w:bCs/>
          <w:sz w:val="32"/>
          <w:szCs w:val="32"/>
        </w:rPr>
        <w:t>，其中特别邀请</w:t>
      </w:r>
      <w:r>
        <w:rPr>
          <w:rFonts w:ascii="Times New Roman" w:hAnsi="Times New Roman" w:eastAsia="仿宋_GB2312"/>
          <w:bCs/>
          <w:sz w:val="32"/>
          <w:szCs w:val="32"/>
        </w:rPr>
        <w:t>6</w:t>
      </w:r>
      <w:r>
        <w:rPr>
          <w:rFonts w:hint="eastAsia" w:ascii="Times New Roman" w:hAnsi="Times New Roman" w:eastAsia="仿宋_GB2312"/>
          <w:bCs/>
          <w:sz w:val="32"/>
          <w:szCs w:val="32"/>
        </w:rPr>
        <w:t>位院士担任主任委员，</w:t>
      </w:r>
      <w:r>
        <w:rPr>
          <w:rFonts w:ascii="Times New Roman" w:hAnsi="Times New Roman" w:eastAsia="仿宋_GB2312"/>
          <w:bCs/>
          <w:sz w:val="32"/>
          <w:szCs w:val="32"/>
        </w:rPr>
        <w:t>30</w:t>
      </w:r>
      <w:r>
        <w:rPr>
          <w:rFonts w:hint="eastAsia" w:ascii="Times New Roman" w:hAnsi="Times New Roman" w:eastAsia="仿宋_GB2312"/>
          <w:bCs/>
          <w:sz w:val="32"/>
          <w:szCs w:val="32"/>
        </w:rPr>
        <w:t>多位院校教授和</w:t>
      </w:r>
      <w:r>
        <w:rPr>
          <w:rFonts w:ascii="Times New Roman" w:hAnsi="Times New Roman" w:eastAsia="仿宋_GB2312"/>
          <w:bCs/>
          <w:sz w:val="32"/>
          <w:szCs w:val="32"/>
        </w:rPr>
        <w:t>10</w:t>
      </w:r>
      <w:r>
        <w:rPr>
          <w:rFonts w:hint="eastAsia" w:ascii="Times New Roman" w:hAnsi="Times New Roman" w:eastAsia="仿宋_GB2312"/>
          <w:bCs/>
          <w:sz w:val="32"/>
          <w:szCs w:val="32"/>
        </w:rPr>
        <w:t>多位企业专家担任委员。从战略和宏观层面，研究把握产业科技发展整体态势，统筹协调相关领域创新发展方向，指导产业科技创新工作。</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7.描绘宏伟蓝图，指明发展方向取得新成效。</w:t>
      </w:r>
      <w:r>
        <w:rPr>
          <w:rFonts w:hint="eastAsia" w:ascii="Times New Roman" w:hAnsi="Times New Roman" w:eastAsia="仿宋_GB2312"/>
          <w:bCs/>
          <w:sz w:val="32"/>
          <w:szCs w:val="32"/>
        </w:rPr>
        <w:t>组织召开再生金属产业</w:t>
      </w:r>
      <w:r>
        <w:rPr>
          <w:rFonts w:ascii="Times New Roman" w:hAnsi="Times New Roman" w:eastAsia="仿宋_GB2312"/>
          <w:bCs/>
          <w:sz w:val="32"/>
          <w:szCs w:val="32"/>
        </w:rPr>
        <w:t>“</w:t>
      </w:r>
      <w:r>
        <w:rPr>
          <w:rFonts w:hint="eastAsia" w:ascii="Times New Roman" w:hAnsi="Times New Roman" w:eastAsia="仿宋_GB2312"/>
          <w:bCs/>
          <w:sz w:val="32"/>
          <w:szCs w:val="32"/>
        </w:rPr>
        <w:t>十三五</w:t>
      </w:r>
      <w:r>
        <w:rPr>
          <w:rFonts w:ascii="Times New Roman" w:hAnsi="Times New Roman" w:eastAsia="仿宋_GB2312"/>
          <w:bCs/>
          <w:sz w:val="32"/>
          <w:szCs w:val="32"/>
        </w:rPr>
        <w:t>”</w:t>
      </w:r>
      <w:r>
        <w:rPr>
          <w:rFonts w:hint="eastAsia" w:ascii="Times New Roman" w:hAnsi="Times New Roman" w:eastAsia="仿宋_GB2312"/>
          <w:bCs/>
          <w:sz w:val="32"/>
          <w:szCs w:val="32"/>
        </w:rPr>
        <w:t>技术预测暨科技发展研讨会，并邀请多位院士、</w:t>
      </w:r>
      <w:r>
        <w:rPr>
          <w:rFonts w:ascii="Times New Roman" w:hAnsi="Times New Roman" w:eastAsia="仿宋_GB2312"/>
          <w:bCs/>
          <w:sz w:val="32"/>
          <w:szCs w:val="32"/>
        </w:rPr>
        <w:t>20</w:t>
      </w:r>
      <w:r>
        <w:rPr>
          <w:rFonts w:hint="eastAsia" w:ascii="Times New Roman" w:hAnsi="Times New Roman" w:eastAsia="仿宋_GB2312"/>
          <w:bCs/>
          <w:sz w:val="32"/>
          <w:szCs w:val="32"/>
        </w:rPr>
        <w:t>多个科研单位及院校的</w:t>
      </w:r>
      <w:r>
        <w:rPr>
          <w:rFonts w:ascii="Times New Roman" w:hAnsi="Times New Roman" w:eastAsia="仿宋_GB2312"/>
          <w:bCs/>
          <w:sz w:val="32"/>
          <w:szCs w:val="32"/>
        </w:rPr>
        <w:t>30</w:t>
      </w:r>
      <w:r>
        <w:rPr>
          <w:rFonts w:hint="eastAsia" w:ascii="Times New Roman" w:hAnsi="Times New Roman" w:eastAsia="仿宋_GB2312"/>
          <w:bCs/>
          <w:sz w:val="32"/>
          <w:szCs w:val="32"/>
        </w:rPr>
        <w:t>多位专家学者教授，对</w:t>
      </w:r>
      <w:r>
        <w:rPr>
          <w:rFonts w:ascii="Times New Roman" w:hAnsi="Times New Roman" w:eastAsia="仿宋_GB2312"/>
          <w:bCs/>
          <w:sz w:val="32"/>
          <w:szCs w:val="32"/>
        </w:rPr>
        <w:t>“</w:t>
      </w:r>
      <w:r>
        <w:rPr>
          <w:rFonts w:hint="eastAsia" w:ascii="Times New Roman" w:hAnsi="Times New Roman" w:eastAsia="仿宋_GB2312"/>
          <w:bCs/>
          <w:sz w:val="32"/>
          <w:szCs w:val="32"/>
        </w:rPr>
        <w:t>十三五</w:t>
      </w:r>
      <w:r>
        <w:rPr>
          <w:rFonts w:ascii="Times New Roman" w:hAnsi="Times New Roman" w:eastAsia="仿宋_GB2312"/>
          <w:bCs/>
          <w:sz w:val="32"/>
          <w:szCs w:val="32"/>
        </w:rPr>
        <w:t>”</w:t>
      </w:r>
      <w:r>
        <w:rPr>
          <w:rFonts w:hint="eastAsia" w:ascii="Times New Roman" w:hAnsi="Times New Roman" w:eastAsia="仿宋_GB2312"/>
          <w:bCs/>
          <w:sz w:val="32"/>
          <w:szCs w:val="32"/>
        </w:rPr>
        <w:t>再生有色金属产业重大科技发展进行预测，编写《</w:t>
      </w:r>
      <w:r>
        <w:rPr>
          <w:rFonts w:hint="eastAsia" w:ascii="Times New Roman" w:hAnsi="Times New Roman" w:eastAsia="仿宋_GB2312"/>
          <w:sz w:val="32"/>
          <w:szCs w:val="32"/>
        </w:rPr>
        <w:t>国家战略性金属再生利用创新驱动科技重点专项</w:t>
      </w:r>
      <w:r>
        <w:rPr>
          <w:rFonts w:hint="eastAsia" w:ascii="Times New Roman" w:hAnsi="Times New Roman" w:eastAsia="仿宋_GB2312"/>
          <w:bCs/>
          <w:sz w:val="32"/>
          <w:szCs w:val="32"/>
        </w:rPr>
        <w:t>建议书》，</w:t>
      </w:r>
      <w:r>
        <w:rPr>
          <w:rFonts w:hint="eastAsia" w:ascii="Times New Roman" w:hAnsi="Times New Roman" w:eastAsia="仿宋_GB2312"/>
          <w:sz w:val="32"/>
          <w:szCs w:val="32"/>
        </w:rPr>
        <w:t>为国家有关部门决策提供了重要的基础材料，为产业未来发展指明方向。</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8.创新活动载体，助力企业加快发展取的新成效。</w:t>
      </w:r>
      <w:r>
        <w:rPr>
          <w:rFonts w:hint="eastAsia" w:ascii="Times New Roman" w:hAnsi="Times New Roman" w:eastAsia="仿宋_GB2312"/>
          <w:sz w:val="32"/>
          <w:szCs w:val="32"/>
        </w:rPr>
        <w:t>组建中国再生金属产业青年企业家联创会，进一步传播优秀青年企业家的成长经验，带动全行业青年企业家共同进步，从而推进产业健康发展。</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9.瞄准行业热点，深化交流合作</w:t>
      </w:r>
      <w:r>
        <w:rPr>
          <w:rFonts w:hint="eastAsia" w:ascii="Times New Roman" w:hAnsi="Times New Roman" w:eastAsia="仿宋_GB2312"/>
          <w:b/>
          <w:sz w:val="32"/>
          <w:szCs w:val="32"/>
        </w:rPr>
        <w:t>取得新成效。</w:t>
      </w:r>
      <w:r>
        <w:rPr>
          <w:rFonts w:hint="eastAsia" w:ascii="Times New Roman" w:hAnsi="Times New Roman" w:eastAsia="仿宋_GB2312"/>
          <w:b/>
          <w:bCs/>
          <w:sz w:val="32"/>
          <w:szCs w:val="32"/>
        </w:rPr>
        <w:t>一是</w:t>
      </w:r>
      <w:r>
        <w:rPr>
          <w:rFonts w:hint="eastAsia" w:ascii="Times New Roman" w:hAnsi="Times New Roman" w:eastAsia="仿宋_GB2312"/>
          <w:bCs/>
          <w:sz w:val="32"/>
          <w:szCs w:val="32"/>
        </w:rPr>
        <w:t>成功举办</w:t>
      </w:r>
      <w:r>
        <w:rPr>
          <w:rFonts w:ascii="Times New Roman" w:hAnsi="Times New Roman" w:eastAsia="仿宋_GB2312"/>
          <w:bCs/>
          <w:sz w:val="32"/>
          <w:szCs w:val="32"/>
        </w:rPr>
        <w:t>“</w:t>
      </w:r>
      <w:r>
        <w:rPr>
          <w:rFonts w:hint="eastAsia" w:ascii="Times New Roman" w:hAnsi="Times New Roman" w:eastAsia="仿宋_GB2312"/>
          <w:bCs/>
          <w:sz w:val="32"/>
          <w:szCs w:val="32"/>
        </w:rPr>
        <w:t>中国再生金属领袖峰会</w:t>
      </w:r>
      <w:r>
        <w:rPr>
          <w:rFonts w:ascii="Times New Roman" w:hAnsi="Times New Roman" w:eastAsia="仿宋_GB2312"/>
          <w:bCs/>
          <w:sz w:val="32"/>
          <w:szCs w:val="32"/>
        </w:rPr>
        <w:t>”</w:t>
      </w:r>
      <w:r>
        <w:rPr>
          <w:rFonts w:hint="eastAsia" w:ascii="Times New Roman" w:hAnsi="Times New Roman" w:eastAsia="仿宋_GB2312"/>
          <w:bCs/>
          <w:sz w:val="32"/>
          <w:szCs w:val="32"/>
        </w:rPr>
        <w:t>，集聚了</w:t>
      </w:r>
      <w:r>
        <w:rPr>
          <w:rFonts w:ascii="Times New Roman" w:hAnsi="Times New Roman" w:eastAsia="仿宋_GB2312"/>
          <w:bCs/>
          <w:sz w:val="32"/>
          <w:szCs w:val="32"/>
        </w:rPr>
        <w:t>“</w:t>
      </w:r>
      <w:r>
        <w:rPr>
          <w:rFonts w:hint="eastAsia" w:ascii="Times New Roman" w:hAnsi="Times New Roman" w:eastAsia="仿宋_GB2312"/>
          <w:bCs/>
          <w:sz w:val="32"/>
          <w:szCs w:val="32"/>
        </w:rPr>
        <w:t>产、学、研、政、金</w:t>
      </w:r>
      <w:r>
        <w:rPr>
          <w:rFonts w:ascii="Times New Roman" w:hAnsi="Times New Roman" w:eastAsia="仿宋_GB2312"/>
          <w:bCs/>
          <w:sz w:val="32"/>
          <w:szCs w:val="32"/>
        </w:rPr>
        <w:t>”</w:t>
      </w:r>
      <w:r>
        <w:rPr>
          <w:rFonts w:hint="eastAsia" w:ascii="Times New Roman" w:hAnsi="Times New Roman" w:eastAsia="仿宋_GB2312"/>
          <w:bCs/>
          <w:sz w:val="32"/>
          <w:szCs w:val="32"/>
        </w:rPr>
        <w:t>高层</w:t>
      </w:r>
      <w:r>
        <w:rPr>
          <w:rFonts w:ascii="Times New Roman" w:hAnsi="Times New Roman" w:eastAsia="仿宋_GB2312"/>
          <w:bCs/>
          <w:sz w:val="32"/>
          <w:szCs w:val="32"/>
        </w:rPr>
        <w:t>170</w:t>
      </w:r>
      <w:r>
        <w:rPr>
          <w:rFonts w:hint="eastAsia" w:ascii="Times New Roman" w:hAnsi="Times New Roman" w:eastAsia="仿宋_GB2312"/>
          <w:bCs/>
          <w:sz w:val="32"/>
          <w:szCs w:val="32"/>
        </w:rPr>
        <w:t>余人，紧紧围绕产业热点与焦点话题展开高端对话</w:t>
      </w:r>
      <w:r>
        <w:rPr>
          <w:rFonts w:hint="eastAsia" w:ascii="Times New Roman" w:hAnsi="Times New Roman" w:eastAsia="仿宋_GB2312"/>
          <w:sz w:val="32"/>
          <w:szCs w:val="32"/>
        </w:rPr>
        <w:t>。</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组织国内再生铜、铝加工、环保服务、设备制造、科研机构和金融服务五大领域</w:t>
      </w:r>
      <w:r>
        <w:rPr>
          <w:rFonts w:ascii="Times New Roman" w:hAnsi="Times New Roman" w:eastAsia="仿宋_GB2312"/>
          <w:sz w:val="32"/>
          <w:szCs w:val="32"/>
        </w:rPr>
        <w:t>20</w:t>
      </w:r>
      <w:r>
        <w:rPr>
          <w:rFonts w:hint="eastAsia" w:ascii="Times New Roman" w:hAnsi="Times New Roman" w:eastAsia="仿宋_GB2312"/>
          <w:sz w:val="32"/>
          <w:szCs w:val="32"/>
        </w:rPr>
        <w:t>多个单位</w:t>
      </w:r>
      <w:r>
        <w:rPr>
          <w:rFonts w:ascii="Times New Roman" w:hAnsi="Times New Roman" w:eastAsia="仿宋_GB2312"/>
          <w:sz w:val="32"/>
          <w:szCs w:val="32"/>
        </w:rPr>
        <w:t>33</w:t>
      </w:r>
      <w:r>
        <w:rPr>
          <w:rFonts w:hint="eastAsia" w:ascii="Times New Roman" w:hAnsi="Times New Roman" w:eastAsia="仿宋_GB2312"/>
          <w:sz w:val="32"/>
          <w:szCs w:val="32"/>
        </w:rPr>
        <w:t>名代表赴美国、加拿大学习考察。</w:t>
      </w:r>
      <w:r>
        <w:rPr>
          <w:rFonts w:hint="eastAsia" w:ascii="Times New Roman" w:hAnsi="Times New Roman" w:eastAsia="仿宋_GB2312"/>
          <w:b/>
          <w:bCs/>
          <w:sz w:val="32"/>
          <w:szCs w:val="32"/>
        </w:rPr>
        <w:t>三是</w:t>
      </w:r>
      <w:r>
        <w:rPr>
          <w:rFonts w:hint="eastAsia" w:ascii="Times New Roman" w:hAnsi="Times New Roman" w:eastAsia="仿宋_GB2312"/>
          <w:bCs/>
          <w:sz w:val="32"/>
          <w:szCs w:val="32"/>
        </w:rPr>
        <w:t>成功举办第十四届再生金属国际论坛及展览交易会。来自</w:t>
      </w:r>
      <w:r>
        <w:rPr>
          <w:rFonts w:hint="eastAsia" w:ascii="Times New Roman" w:hAnsi="Times New Roman" w:eastAsia="仿宋_GB2312"/>
          <w:sz w:val="32"/>
          <w:szCs w:val="32"/>
        </w:rPr>
        <w:t>世界</w:t>
      </w:r>
      <w:r>
        <w:rPr>
          <w:rFonts w:ascii="Times New Roman" w:hAnsi="Times New Roman" w:eastAsia="仿宋_GB2312"/>
          <w:sz w:val="32"/>
          <w:szCs w:val="32"/>
        </w:rPr>
        <w:t>40</w:t>
      </w:r>
      <w:r>
        <w:rPr>
          <w:rFonts w:hint="eastAsia" w:ascii="Times New Roman" w:hAnsi="Times New Roman" w:eastAsia="仿宋_GB2312"/>
          <w:sz w:val="32"/>
          <w:szCs w:val="32"/>
        </w:rPr>
        <w:t>多个国家和地区的企业家代表、专家学者，以及贸易和技术服务商等</w:t>
      </w:r>
      <w:r>
        <w:rPr>
          <w:rFonts w:ascii="Times New Roman" w:hAnsi="Times New Roman" w:eastAsia="仿宋_GB2312"/>
          <w:sz w:val="32"/>
          <w:szCs w:val="32"/>
        </w:rPr>
        <w:t>1000</w:t>
      </w:r>
      <w:r>
        <w:rPr>
          <w:rFonts w:hint="eastAsia" w:ascii="Times New Roman" w:hAnsi="Times New Roman" w:eastAsia="仿宋_GB2312"/>
          <w:sz w:val="32"/>
          <w:szCs w:val="32"/>
        </w:rPr>
        <w:t>多人出席论坛开幕式，实地考察，推动行业间务实合作。</w:t>
      </w:r>
    </w:p>
    <w:p>
      <w:pPr>
        <w:spacing w:line="560" w:lineRule="exact"/>
        <w:ind w:firstLine="562"/>
        <w:rPr>
          <w:rFonts w:ascii="Times New Roman" w:hAnsi="Times New Roman" w:eastAsia="仿宋_GB2312"/>
          <w:b/>
          <w:bCs/>
          <w:sz w:val="32"/>
          <w:szCs w:val="32"/>
        </w:rPr>
      </w:pPr>
      <w:r>
        <w:rPr>
          <w:rFonts w:hint="eastAsia" w:ascii="Times New Roman" w:hAnsi="Times New Roman" w:eastAsia="仿宋_GB2312"/>
          <w:b/>
          <w:bCs/>
          <w:sz w:val="32"/>
          <w:szCs w:val="32"/>
        </w:rPr>
        <w:t>10.加强自身建设，夯实工作基础</w:t>
      </w:r>
      <w:r>
        <w:rPr>
          <w:rFonts w:hint="eastAsia" w:ascii="Times New Roman" w:hAnsi="Times New Roman" w:eastAsia="仿宋_GB2312"/>
          <w:b/>
          <w:sz w:val="32"/>
          <w:szCs w:val="32"/>
        </w:rPr>
        <w:t>取得新成效</w:t>
      </w:r>
      <w:r>
        <w:rPr>
          <w:rFonts w:hint="eastAsia" w:ascii="Times New Roman" w:hAnsi="Times New Roman" w:eastAsia="仿宋_GB2312"/>
          <w:b/>
          <w:bCs/>
          <w:sz w:val="32"/>
          <w:szCs w:val="32"/>
        </w:rPr>
        <w:t>。</w:t>
      </w:r>
      <w:r>
        <w:rPr>
          <w:rFonts w:hint="eastAsia" w:ascii="Times New Roman" w:hAnsi="Times New Roman" w:eastAsia="仿宋_GB2312"/>
          <w:b/>
          <w:sz w:val="32"/>
          <w:szCs w:val="32"/>
        </w:rPr>
        <w:t>一是</w:t>
      </w:r>
      <w:r>
        <w:rPr>
          <w:rFonts w:hint="eastAsia" w:ascii="Times New Roman" w:hAnsi="Times New Roman" w:eastAsia="仿宋_GB2312"/>
          <w:bCs/>
          <w:sz w:val="32"/>
          <w:szCs w:val="32"/>
        </w:rPr>
        <w:t>深入开展党的群众路线教育实践活动；</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积极总结经验，组织力量编写《</w:t>
      </w:r>
      <w:r>
        <w:rPr>
          <w:rFonts w:ascii="Times New Roman" w:hAnsi="Times New Roman" w:eastAsia="仿宋_GB2312"/>
          <w:sz w:val="32"/>
          <w:szCs w:val="32"/>
        </w:rPr>
        <w:t>2013</w:t>
      </w:r>
      <w:r>
        <w:rPr>
          <w:rFonts w:hint="eastAsia" w:ascii="Times New Roman" w:hAnsi="Times New Roman" w:eastAsia="仿宋_GB2312"/>
          <w:sz w:val="32"/>
          <w:szCs w:val="32"/>
        </w:rPr>
        <w:t>年中国再生有色金属产业发展报告》，提高编写质量；</w:t>
      </w:r>
      <w:r>
        <w:rPr>
          <w:rFonts w:hint="eastAsia" w:ascii="Times New Roman" w:hAnsi="Times New Roman" w:eastAsia="仿宋_GB2312"/>
          <w:b/>
          <w:bCs w:val="0"/>
          <w:sz w:val="32"/>
          <w:szCs w:val="32"/>
        </w:rPr>
        <w:t>三是</w:t>
      </w:r>
      <w:r>
        <w:rPr>
          <w:rFonts w:hint="eastAsia" w:ascii="Times New Roman" w:hAnsi="Times New Roman" w:eastAsia="仿宋_GB2312"/>
          <w:sz w:val="32"/>
          <w:szCs w:val="32"/>
        </w:rPr>
        <w:t>加大信息发布，有效提高点击率；</w:t>
      </w:r>
      <w:r>
        <w:rPr>
          <w:rFonts w:hint="eastAsia" w:ascii="Times New Roman" w:hAnsi="Times New Roman" w:eastAsia="仿宋_GB2312"/>
          <w:b/>
          <w:sz w:val="32"/>
          <w:szCs w:val="32"/>
        </w:rPr>
        <w:t>四是</w:t>
      </w:r>
      <w:r>
        <w:rPr>
          <w:rFonts w:hint="eastAsia" w:ascii="Times New Roman" w:hAnsi="Times New Roman" w:eastAsia="仿宋_GB2312"/>
          <w:sz w:val="32"/>
          <w:szCs w:val="32"/>
        </w:rPr>
        <w:t>不断提高质量，办好分会会刊，突出专业性，树立权威性；</w:t>
      </w:r>
      <w:r>
        <w:rPr>
          <w:rFonts w:hint="eastAsia" w:ascii="Times New Roman" w:hAnsi="Times New Roman" w:eastAsia="仿宋_GB2312"/>
          <w:b/>
          <w:sz w:val="32"/>
          <w:szCs w:val="32"/>
        </w:rPr>
        <w:t>五是</w:t>
      </w:r>
      <w:r>
        <w:rPr>
          <w:rFonts w:hint="eastAsia" w:ascii="Times New Roman" w:hAnsi="Times New Roman" w:eastAsia="仿宋_GB2312"/>
          <w:sz w:val="32"/>
          <w:szCs w:val="32"/>
        </w:rPr>
        <w:t>编辑发布《再生有色金属情报》</w:t>
      </w:r>
      <w:r>
        <w:rPr>
          <w:rFonts w:ascii="Times New Roman" w:hAnsi="Times New Roman" w:eastAsia="仿宋_GB2312"/>
          <w:sz w:val="32"/>
          <w:szCs w:val="32"/>
        </w:rPr>
        <w:t>130</w:t>
      </w:r>
      <w:r>
        <w:rPr>
          <w:rFonts w:hint="eastAsia" w:ascii="Times New Roman" w:hAnsi="Times New Roman" w:eastAsia="仿宋_GB2312"/>
          <w:sz w:val="32"/>
          <w:szCs w:val="32"/>
        </w:rPr>
        <w:t>多期，每期受众</w:t>
      </w:r>
      <w:r>
        <w:rPr>
          <w:rFonts w:ascii="Times New Roman" w:hAnsi="Times New Roman" w:eastAsia="仿宋_GB2312"/>
          <w:sz w:val="32"/>
          <w:szCs w:val="32"/>
        </w:rPr>
        <w:t>600</w:t>
      </w:r>
      <w:r>
        <w:rPr>
          <w:rFonts w:hint="eastAsia" w:ascii="Times New Roman" w:hAnsi="Times New Roman" w:eastAsia="仿宋_GB2312"/>
          <w:sz w:val="32"/>
          <w:szCs w:val="32"/>
        </w:rPr>
        <w:t>多人；</w:t>
      </w:r>
      <w:r>
        <w:rPr>
          <w:rFonts w:hint="eastAsia" w:ascii="Times New Roman" w:hAnsi="Times New Roman" w:eastAsia="仿宋_GB2312"/>
          <w:b/>
          <w:sz w:val="32"/>
          <w:szCs w:val="32"/>
        </w:rPr>
        <w:t>六是</w:t>
      </w:r>
      <w:r>
        <w:rPr>
          <w:rFonts w:hint="eastAsia" w:ascii="Times New Roman" w:hAnsi="Times New Roman" w:eastAsia="仿宋_GB2312"/>
          <w:sz w:val="32"/>
          <w:szCs w:val="32"/>
        </w:rPr>
        <w:t>与</w:t>
      </w:r>
      <w:r>
        <w:rPr>
          <w:rFonts w:ascii="Times New Roman" w:hAnsi="Times New Roman" w:eastAsia="仿宋_GB2312"/>
          <w:sz w:val="32"/>
          <w:szCs w:val="32"/>
        </w:rPr>
        <w:t>20</w:t>
      </w:r>
      <w:r>
        <w:rPr>
          <w:rFonts w:hint="eastAsia" w:ascii="Times New Roman" w:hAnsi="Times New Roman" w:eastAsia="仿宋_GB2312"/>
          <w:sz w:val="32"/>
          <w:szCs w:val="32"/>
        </w:rPr>
        <w:t>多家国内行业媒体和主流媒体建立了宣传合作关系，搭建各种宣传平台。</w:t>
      </w:r>
      <w:r>
        <w:rPr>
          <w:rFonts w:ascii="Times New Roman" w:hAnsi="Times New Roman" w:eastAsia="仿宋_GB2312"/>
          <w:sz w:val="32"/>
          <w:szCs w:val="32"/>
        </w:rPr>
        <w:t xml:space="preserve"> </w:t>
      </w:r>
    </w:p>
    <w:p>
      <w:pPr>
        <w:spacing w:line="560" w:lineRule="exact"/>
        <w:ind w:firstLine="643" w:firstLineChars="200"/>
        <w:rPr>
          <w:rFonts w:hint="eastAsia" w:ascii="仿宋_GB2312" w:hAnsi="Times New Roman" w:eastAsia="仿宋_GB2312"/>
          <w:b/>
          <w:sz w:val="32"/>
          <w:szCs w:val="32"/>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在肯定成绩的同时，也清醒地看到分会工作面临的挑战和需要急迫解决的问题。一是对宏观经济形势和产业发展政策的理解和掌握需要进一步提升；二是对产业运行态势、市场信息、技术创新需要进一步密切关注；三是对一些企业的联系和诉求需要进一步深入了解并想方设法帮助解决；四是对统计信息、会议会展、网刊宣传、国际合作等基础性业务需要进一步夯实；五是对员工的思想、文化、专业、修养以及社会活动、业务知识、综合表达等能力需要进一步提高。</w:t>
      </w:r>
    </w:p>
    <w:p>
      <w:pPr>
        <w:spacing w:line="560" w:lineRule="exact"/>
        <w:ind w:firstLine="640" w:firstLineChars="200"/>
        <w:rPr>
          <w:rFonts w:ascii="Times New Roman" w:hAnsi="Times New Roman" w:eastAsia="仿宋_GB2312"/>
          <w:sz w:val="32"/>
          <w:szCs w:val="32"/>
        </w:rPr>
      </w:pPr>
    </w:p>
    <w:p>
      <w:pPr>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三、整合资源，合力提升服务水平与能力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增强发展活力，提高工作效率，更好的发挥协会职能，进一步优化资源配置，推动人员合力流动，将原有部门整合为会员服务部、产业研究部、科技环保部、综合管理部和再生联盟5个部门，部门内部根据业务板块设立中心。</w:t>
      </w:r>
    </w:p>
    <w:p>
      <w:pPr>
        <w:spacing w:line="560" w:lineRule="exact"/>
        <w:ind w:firstLine="630" w:firstLineChars="196"/>
        <w:rPr>
          <w:rFonts w:ascii="Times New Roman" w:hAnsi="Times New Roman" w:eastAsia="仿宋_GB2312"/>
          <w:sz w:val="32"/>
          <w:szCs w:val="32"/>
        </w:rPr>
      </w:pPr>
      <w:r>
        <w:rPr>
          <w:rFonts w:hint="eastAsia" w:ascii="Times New Roman" w:hAnsi="Times New Roman" w:eastAsia="仿宋_GB2312"/>
          <w:b/>
          <w:bCs/>
          <w:sz w:val="32"/>
          <w:szCs w:val="32"/>
        </w:rPr>
        <w:t>1.会员服务部。</w:t>
      </w:r>
      <w:r>
        <w:rPr>
          <w:rFonts w:hint="eastAsia" w:ascii="Times New Roman" w:hAnsi="Times New Roman" w:eastAsia="仿宋_GB2312"/>
          <w:sz w:val="32"/>
          <w:szCs w:val="32"/>
        </w:rPr>
        <w:t>在原会员服务部基础上整合会展培训部、宣传情报部，下设会员服务中心、企划宣传中心、国际交流中心。主要负责做好会员维护、管理与发展；国际再生金属论坛、领袖峰会、区域交流会等会议会展策划、组织和实施；分会、产业、企业宣传与推广；国际国内产业、企业交流、联动与对接；分会数据库建设及新产品开发与培育、新市场开拓等工作。</w:t>
      </w:r>
    </w:p>
    <w:p>
      <w:pPr>
        <w:spacing w:line="560" w:lineRule="exact"/>
        <w:ind w:firstLine="630" w:firstLineChars="196"/>
        <w:rPr>
          <w:rFonts w:ascii="Times New Roman" w:hAnsi="Times New Roman" w:eastAsia="仿宋_GB2312"/>
          <w:b/>
          <w:bCs/>
          <w:sz w:val="32"/>
          <w:szCs w:val="32"/>
        </w:rPr>
      </w:pPr>
      <w:r>
        <w:rPr>
          <w:rFonts w:hint="eastAsia" w:ascii="Times New Roman" w:hAnsi="Times New Roman" w:eastAsia="仿宋_GB2312"/>
          <w:b/>
          <w:bCs/>
          <w:sz w:val="32"/>
          <w:szCs w:val="32"/>
        </w:rPr>
        <w:t>2.产业研究部。</w:t>
      </w:r>
      <w:r>
        <w:rPr>
          <w:rFonts w:hint="eastAsia" w:ascii="Times New Roman" w:hAnsi="Times New Roman" w:eastAsia="仿宋_GB2312"/>
          <w:sz w:val="32"/>
          <w:szCs w:val="32"/>
        </w:rPr>
        <w:t>在原有工作基础上，强化对产业动态研究力度，下设产业研究中心和信息咨询中心。专职负责产业研究，为政府、产业、企业提供智力支持和决策咨询服务；起草再生有色金属产业规划和政策法规，完成相关课题研究，为国家制定产业政策提供参考依据；帮助地方政府制定区域产业发展规划和实施方案；为再生金属重点园区、企业提供发展规划、项目可行性分析等咨询服务；收集、统计、分析国内外产业政策、技术和市场信息，撰写《再生有色金属产业年度报告》和季度、月度等分品种分析研究报告。</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3.科技环保部。</w:t>
      </w:r>
      <w:r>
        <w:rPr>
          <w:rFonts w:hint="eastAsia" w:ascii="Times New Roman" w:hAnsi="Times New Roman" w:eastAsia="仿宋_GB2312"/>
          <w:sz w:val="32"/>
          <w:szCs w:val="32"/>
        </w:rPr>
        <w:t>在原有职责基础上，增加教育培训职能，下设科技交流中心和教育培训中心。主要负责再生金属行业科技、节能、环保等领域发展战略规划建议顶层设计，推进行业创新体系建设，促进科技成果转化；组织行业科技成果鉴定，指导行业重点实验室、工程研究中心、行业技术中心等创新平台建设，承担课题研究；开展科技奖励、行业高级管理人才、企业关键岗位技能人才、一线职工职业教育培训等工作；负责推进再生金属学院、学术委员会的运行和发展。</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4.综合管理部。</w:t>
      </w:r>
      <w:r>
        <w:rPr>
          <w:rFonts w:hint="eastAsia" w:ascii="Times New Roman" w:hAnsi="Times New Roman" w:eastAsia="仿宋_GB2312"/>
          <w:sz w:val="32"/>
          <w:szCs w:val="32"/>
        </w:rPr>
        <w:t>下设财务结算中心和人力行政中心。主要负责财务计划管理、预算编制、资金管理、会计核算、年度报告审计；人力资源规划、招聘与配置、薪酬福利、绩效考核、培训与开发、劳动关系管理等工作。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会上要求全体工作人员正确对待自己，正确对待组织决定，识大体、顾大局，迅速到位开展工作，尽快进入工作状态，在新的岗位上必须用新的形象，以新的标准，来履行好新的职责。各部门要把尚待完善的工作规则、工作制度、工作要求尽快完善，让每一个员工都积极的参与进来，共同提出新的工作思路和举措，推动部门工作的健康发展。</w:t>
      </w:r>
    </w:p>
    <w:p>
      <w:pPr>
        <w:spacing w:line="560" w:lineRule="exact"/>
        <w:ind w:firstLine="643" w:firstLineChars="200"/>
        <w:rPr>
          <w:rFonts w:hint="eastAsia" w:ascii="仿宋_GB2312" w:hAnsi="Times New Roman" w:eastAsia="仿宋_GB2312"/>
          <w:b/>
          <w:sz w:val="32"/>
          <w:szCs w:val="32"/>
        </w:rPr>
      </w:pPr>
    </w:p>
    <w:p>
      <w:pPr>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三、正确认识新常态，努力做好2015年工作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2015</w:t>
      </w:r>
      <w:r>
        <w:rPr>
          <w:rFonts w:hint="eastAsia" w:ascii="Times New Roman" w:hAnsi="Times New Roman" w:eastAsia="仿宋_GB2312"/>
          <w:sz w:val="32"/>
          <w:szCs w:val="32"/>
        </w:rPr>
        <w:t>年工作指导思想：在总会的领导下，以党的十八大及三中、四中全会和中央经济工作会议精神为指导，深入贯彻落实国家支持和规范产业发展的各项政策，以加快产业转型升级为主线，以创新驱动和技术进步为动力，以不断增强产业核心竞争力和可持续发展能力为目标，全面推动产业结构调整和发展方式转变，着力提高产业科技创新动力，加大力度淘汰落后产能，积极推进节能减排，不断规范市场秩序，提高行业凝聚力和自律能力，进一步提升产业综合实力，为建设有色金属工业强国贡献力量。</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1.全面增强把握形势应对挑战的能力，努力为产业发展营造良好氛围。</w:t>
      </w:r>
      <w:r>
        <w:rPr>
          <w:rFonts w:hint="eastAsia" w:ascii="Times New Roman" w:hAnsi="Times New Roman" w:eastAsia="仿宋_GB2312"/>
          <w:sz w:val="32"/>
          <w:szCs w:val="32"/>
        </w:rPr>
        <w:t>深入调研，增强解决问题能力，</w:t>
      </w:r>
      <w:r>
        <w:rPr>
          <w:rFonts w:hint="eastAsia" w:ascii="Times New Roman" w:hAnsi="Times New Roman" w:eastAsia="仿宋_GB2312"/>
          <w:kern w:val="0"/>
          <w:sz w:val="32"/>
          <w:szCs w:val="32"/>
        </w:rPr>
        <w:t>努力作好</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十三五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各项规划和推进方案编制配合工作，密切关注税收政策、备选项目、城市矿产和进出口政策的动态，</w:t>
      </w:r>
      <w:r>
        <w:rPr>
          <w:rFonts w:hint="eastAsia" w:ascii="Times New Roman" w:hAnsi="Times New Roman" w:eastAsia="仿宋_GB2312"/>
          <w:sz w:val="32"/>
          <w:szCs w:val="32"/>
        </w:rPr>
        <w:t>充分发挥桥梁和纽带作用</w:t>
      </w:r>
      <w:r>
        <w:rPr>
          <w:rFonts w:hint="eastAsia" w:ascii="Times New Roman" w:hAnsi="Times New Roman" w:eastAsia="仿宋_GB2312"/>
          <w:kern w:val="0"/>
          <w:sz w:val="32"/>
          <w:szCs w:val="32"/>
        </w:rPr>
        <w:t>。</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2．全面增强对产业运行情况的把脉，努力为政府和企业决策当好参谋。</w:t>
      </w:r>
      <w:r>
        <w:rPr>
          <w:rFonts w:hint="eastAsia" w:ascii="Times New Roman" w:hAnsi="Times New Roman" w:eastAsia="仿宋_GB2312"/>
          <w:bCs/>
          <w:sz w:val="32"/>
          <w:szCs w:val="32"/>
        </w:rPr>
        <w:t>加大调研广度和力度，强化产业经济运行的分析，探索和启动产业经济运行指标预测分析系统的建设，加强关系产业发展全局性、战略性和重点、热点问题的研究，加强产业预警和贸易协调，进</w:t>
      </w:r>
      <w:r>
        <w:rPr>
          <w:rFonts w:hint="eastAsia" w:ascii="Times New Roman" w:hAnsi="Times New Roman" w:eastAsia="仿宋_GB2312"/>
          <w:bCs/>
          <w:kern w:val="0"/>
          <w:sz w:val="32"/>
          <w:szCs w:val="32"/>
        </w:rPr>
        <w:t>一步完善产业研究报告，</w:t>
      </w:r>
      <w:r>
        <w:rPr>
          <w:rFonts w:hint="eastAsia" w:ascii="Times New Roman" w:hAnsi="Times New Roman" w:eastAsia="仿宋_GB2312"/>
          <w:kern w:val="0"/>
          <w:sz w:val="32"/>
          <w:szCs w:val="32"/>
        </w:rPr>
        <w:t>供政府部门发展决策。</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3.进一步加强规划与政策引导，全面推动产业结构调整。</w:t>
      </w:r>
      <w:r>
        <w:rPr>
          <w:rFonts w:hint="eastAsia" w:ascii="Times New Roman" w:hAnsi="Times New Roman" w:eastAsia="仿宋_GB2312"/>
          <w:sz w:val="32"/>
          <w:szCs w:val="32"/>
        </w:rPr>
        <w:t>继续作好</w:t>
      </w:r>
      <w:r>
        <w:rPr>
          <w:rFonts w:hint="eastAsia" w:ascii="Times New Roman" w:hAnsi="Times New Roman" w:eastAsia="仿宋_GB2312"/>
          <w:bCs/>
          <w:sz w:val="32"/>
          <w:szCs w:val="32"/>
        </w:rPr>
        <w:t>《再生铅行业准入条件》《铝行业规范条件》《铜冶炼行业规范条件》的贯彻落实工作，作好</w:t>
      </w:r>
      <w:r>
        <w:rPr>
          <w:rFonts w:hint="eastAsia" w:ascii="Times New Roman" w:hAnsi="Times New Roman" w:eastAsia="仿宋_GB2312"/>
          <w:sz w:val="32"/>
          <w:szCs w:val="32"/>
        </w:rPr>
        <w:t>《再生有色金属工业污染物排放标准》发布配合落实工作；</w:t>
      </w:r>
      <w:r>
        <w:rPr>
          <w:rFonts w:hint="eastAsia" w:ascii="Times New Roman" w:hAnsi="Times New Roman" w:eastAsia="仿宋_GB2312"/>
          <w:bCs/>
          <w:sz w:val="32"/>
          <w:szCs w:val="32"/>
        </w:rPr>
        <w:t>继续协助政府有关部门作好再生铅、铝、铜、锌企业淘汰落后产能、促进兼并重组等工作；推动能源管理体系建设，加快回收体系政策研究。</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4.全面推动产业创新驱动能力和水平提高，着力提升产业核心竞争力。</w:t>
      </w:r>
      <w:r>
        <w:rPr>
          <w:rFonts w:hint="eastAsia" w:ascii="Times New Roman" w:hAnsi="Times New Roman" w:eastAsia="仿宋_GB2312"/>
          <w:bCs/>
          <w:sz w:val="32"/>
          <w:szCs w:val="32"/>
        </w:rPr>
        <w:t>进一步充实</w:t>
      </w:r>
      <w:r>
        <w:rPr>
          <w:rFonts w:hint="eastAsia" w:ascii="Times New Roman" w:hAnsi="Times New Roman" w:eastAsia="仿宋_GB2312"/>
          <w:sz w:val="32"/>
          <w:szCs w:val="32"/>
        </w:rPr>
        <w:t>学术委员会专家队伍，积极推进技术创新体系建设，扩大行业</w:t>
      </w:r>
      <w:r>
        <w:rPr>
          <w:rFonts w:hint="eastAsia" w:ascii="仿宋_GB2312" w:eastAsia="仿宋_GB2312"/>
          <w:sz w:val="32"/>
          <w:szCs w:val="32"/>
        </w:rPr>
        <w:t>重点实验室和工程研究中心</w:t>
      </w:r>
      <w:r>
        <w:rPr>
          <w:rFonts w:hint="eastAsia" w:ascii="Times New Roman" w:hAnsi="Times New Roman" w:eastAsia="仿宋_GB2312"/>
          <w:sz w:val="32"/>
          <w:szCs w:val="32"/>
        </w:rPr>
        <w:t>的认定工作，全面推进再生金属学院建设，开展科技成果交流和评价工作，做好成果转化。</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kern w:val="0"/>
          <w:sz w:val="32"/>
          <w:szCs w:val="32"/>
        </w:rPr>
        <w:t>5.进一步明确重点研究方向，扎扎实实作好每个具体项目。</w:t>
      </w:r>
      <w:r>
        <w:rPr>
          <w:rFonts w:hint="eastAsia" w:ascii="Times New Roman" w:hAnsi="Times New Roman" w:eastAsia="仿宋_GB2312"/>
          <w:sz w:val="32"/>
          <w:szCs w:val="32"/>
        </w:rPr>
        <w:t>早日推进铝合金进入期货交易，加强线路板</w:t>
      </w:r>
      <w:r>
        <w:rPr>
          <w:rFonts w:hint="eastAsia" w:ascii="Times New Roman" w:hAnsi="Times New Roman" w:eastAsia="仿宋_GB2312"/>
          <w:kern w:val="0"/>
          <w:sz w:val="32"/>
          <w:szCs w:val="32"/>
        </w:rPr>
        <w:t>高值绿色处理技术</w:t>
      </w:r>
      <w:r>
        <w:rPr>
          <w:rFonts w:hint="eastAsia" w:ascii="Times New Roman" w:hAnsi="Times New Roman" w:eastAsia="仿宋_GB2312"/>
          <w:sz w:val="32"/>
          <w:szCs w:val="32"/>
        </w:rPr>
        <w:t>和战略性稀贵金属综合利用方面的研究，将从瓦斯泥与烟道灰中回收铅、锌、铟、锡等与钢铁行业工业固废的综合利用统一考虑，继续作好</w:t>
      </w:r>
      <w:r>
        <w:rPr>
          <w:rFonts w:hint="eastAsia" w:ascii="Times New Roman" w:hAnsi="Times New Roman" w:eastAsia="仿宋_GB2312"/>
          <w:bCs/>
          <w:sz w:val="32"/>
          <w:szCs w:val="32"/>
        </w:rPr>
        <w:t>示范工程评选和推广工作</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6.精心组织好各项活动，努力提高对外合作水平。</w:t>
      </w:r>
      <w:r>
        <w:rPr>
          <w:rFonts w:hint="eastAsia" w:ascii="Times New Roman" w:hAnsi="Times New Roman" w:eastAsia="仿宋_GB2312"/>
          <w:bCs/>
          <w:sz w:val="32"/>
          <w:szCs w:val="32"/>
        </w:rPr>
        <w:t>要集中精力办好第十五届再生金属国际论坛暨展览交易会，积极办好</w:t>
      </w:r>
      <w:r>
        <w:rPr>
          <w:rFonts w:ascii="Times New Roman" w:hAnsi="Times New Roman" w:eastAsia="仿宋_GB2312"/>
          <w:bCs/>
          <w:sz w:val="32"/>
          <w:szCs w:val="32"/>
        </w:rPr>
        <w:t>“2015</w:t>
      </w:r>
      <w:r>
        <w:rPr>
          <w:rFonts w:hint="eastAsia" w:ascii="Times New Roman" w:hAnsi="Times New Roman" w:eastAsia="仿宋_GB2312"/>
          <w:bCs/>
          <w:sz w:val="32"/>
          <w:szCs w:val="32"/>
          <w:lang w:eastAsia="zh-CN"/>
        </w:rPr>
        <w:t>沂蒙山</w:t>
      </w:r>
      <w:r>
        <w:rPr>
          <w:rFonts w:hint="eastAsia" w:ascii="Times New Roman" w:hAnsi="Times New Roman" w:eastAsia="仿宋_GB2312"/>
          <w:bCs/>
          <w:sz w:val="32"/>
          <w:szCs w:val="32"/>
        </w:rPr>
        <w:t>中国再生金属行业领袖峰会</w:t>
      </w:r>
      <w:r>
        <w:rPr>
          <w:rFonts w:ascii="Times New Roman" w:hAnsi="Times New Roman" w:eastAsia="仿宋_GB2312"/>
          <w:bCs/>
          <w:sz w:val="32"/>
          <w:szCs w:val="32"/>
        </w:rPr>
        <w:t>”</w:t>
      </w:r>
      <w:r>
        <w:rPr>
          <w:rFonts w:hint="eastAsia" w:ascii="Times New Roman" w:hAnsi="Times New Roman" w:eastAsia="仿宋_GB2312"/>
          <w:bCs/>
          <w:sz w:val="32"/>
          <w:szCs w:val="32"/>
        </w:rPr>
        <w:t>；要不断</w:t>
      </w:r>
      <w:r>
        <w:rPr>
          <w:rFonts w:hint="eastAsia" w:ascii="Times New Roman" w:hAnsi="Times New Roman" w:eastAsia="仿宋_GB2312"/>
          <w:sz w:val="32"/>
          <w:szCs w:val="32"/>
        </w:rPr>
        <w:t>扩大会员覆盖面、分区域开展工作，</w:t>
      </w:r>
      <w:r>
        <w:rPr>
          <w:rFonts w:hint="eastAsia" w:ascii="Times New Roman" w:hAnsi="Times New Roman" w:eastAsia="仿宋_GB2312"/>
          <w:bCs/>
          <w:sz w:val="32"/>
          <w:szCs w:val="32"/>
        </w:rPr>
        <w:t>不断充实国内外会员，</w:t>
      </w:r>
      <w:r>
        <w:rPr>
          <w:rFonts w:hint="eastAsia" w:ascii="Times New Roman" w:hAnsi="Times New Roman" w:eastAsia="仿宋_GB2312"/>
          <w:sz w:val="32"/>
          <w:szCs w:val="32"/>
        </w:rPr>
        <w:t>强化会员档案管理，优化会员服务流程；</w:t>
      </w:r>
      <w:r>
        <w:rPr>
          <w:rFonts w:hint="eastAsia" w:ascii="Times New Roman" w:hAnsi="Times New Roman" w:eastAsia="仿宋_GB2312"/>
          <w:bCs/>
          <w:sz w:val="32"/>
          <w:szCs w:val="32"/>
        </w:rPr>
        <w:t>充分发挥中国再生金属产业青年企业家联创会的作用；进一步挖掘行业内先进事迹、劳动典型，作好第二届</w:t>
      </w:r>
      <w:r>
        <w:rPr>
          <w:rFonts w:ascii="Times New Roman" w:hAnsi="Times New Roman" w:eastAsia="仿宋_GB2312"/>
          <w:bCs/>
          <w:sz w:val="32"/>
          <w:szCs w:val="32"/>
        </w:rPr>
        <w:t>“</w:t>
      </w:r>
      <w:r>
        <w:rPr>
          <w:rFonts w:hint="eastAsia" w:ascii="Times New Roman" w:hAnsi="Times New Roman" w:eastAsia="仿宋_GB2312"/>
          <w:bCs/>
          <w:sz w:val="32"/>
          <w:szCs w:val="32"/>
        </w:rPr>
        <w:t>再生金属最美人物</w:t>
      </w:r>
      <w:r>
        <w:rPr>
          <w:rFonts w:ascii="Times New Roman" w:hAnsi="Times New Roman" w:eastAsia="仿宋_GB2312"/>
          <w:bCs/>
          <w:sz w:val="32"/>
          <w:szCs w:val="32"/>
        </w:rPr>
        <w:t>”</w:t>
      </w:r>
      <w:r>
        <w:rPr>
          <w:rFonts w:hint="eastAsia" w:ascii="Times New Roman" w:hAnsi="Times New Roman" w:eastAsia="仿宋_GB2312"/>
          <w:bCs/>
          <w:sz w:val="32"/>
          <w:szCs w:val="32"/>
        </w:rPr>
        <w:t>评选工作；进一步作好宣传工作，树立产业良好形象。</w:t>
      </w:r>
    </w:p>
    <w:p>
      <w:pPr>
        <w:spacing w:line="56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7.加强自身建设，提高秘书处的工作能力和水平。</w:t>
      </w:r>
      <w:r>
        <w:rPr>
          <w:rFonts w:hint="eastAsia" w:ascii="Times New Roman" w:hAnsi="Times New Roman" w:eastAsia="仿宋_GB2312"/>
          <w:bCs/>
          <w:sz w:val="32"/>
          <w:szCs w:val="32"/>
        </w:rPr>
        <w:t>加强工作针对性，认真做好分会各部门未来</w:t>
      </w:r>
      <w:r>
        <w:rPr>
          <w:rFonts w:ascii="Times New Roman" w:hAnsi="Times New Roman" w:eastAsia="仿宋_GB2312"/>
          <w:bCs/>
          <w:sz w:val="32"/>
          <w:szCs w:val="32"/>
        </w:rPr>
        <w:t>3</w:t>
      </w: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年发展规划，将部门目标与分会的总体目标及产业的发展战略有机地结合起来；加强分工协作，调研学习，档案管理，进一步提高秘书处的工作效率和工作水平；加强财务、资产管理，充分发挥内部审计的作用，完善各项管理制度；牢固树立</w:t>
      </w:r>
      <w:r>
        <w:rPr>
          <w:rFonts w:ascii="Times New Roman" w:hAnsi="Times New Roman" w:eastAsia="仿宋_GB2312"/>
          <w:bCs/>
          <w:sz w:val="32"/>
          <w:szCs w:val="32"/>
        </w:rPr>
        <w:t>“</w:t>
      </w:r>
      <w:r>
        <w:rPr>
          <w:rFonts w:hint="eastAsia" w:ascii="Times New Roman" w:hAnsi="Times New Roman" w:eastAsia="仿宋_GB2312"/>
          <w:bCs/>
          <w:sz w:val="32"/>
          <w:szCs w:val="32"/>
        </w:rPr>
        <w:t>把协会作为事业干</w:t>
      </w:r>
      <w:r>
        <w:rPr>
          <w:rFonts w:ascii="Times New Roman" w:hAnsi="Times New Roman" w:eastAsia="仿宋_GB2312"/>
          <w:bCs/>
          <w:sz w:val="32"/>
          <w:szCs w:val="32"/>
        </w:rPr>
        <w:t>”</w:t>
      </w:r>
      <w:r>
        <w:rPr>
          <w:rFonts w:hint="eastAsia" w:ascii="Times New Roman" w:hAnsi="Times New Roman" w:eastAsia="仿宋_GB2312"/>
          <w:bCs/>
          <w:sz w:val="32"/>
          <w:szCs w:val="32"/>
        </w:rPr>
        <w:t>的理念，建设一支思想作风过硬、业务精湛、团结协作一致、富有创新精神的员工队伍。</w:t>
      </w:r>
    </w:p>
    <w:p>
      <w:pPr>
        <w:spacing w:line="560" w:lineRule="exact"/>
        <w:ind w:firstLine="630"/>
        <w:rPr>
          <w:rFonts w:ascii="Times New Roman" w:hAnsi="Times New Roman" w:eastAsia="仿宋_GB2312"/>
          <w:sz w:val="32"/>
          <w:szCs w:val="32"/>
        </w:rPr>
      </w:pPr>
    </w:p>
    <w:sectPr>
      <w:footerReference r:id="rId4" w:type="default"/>
      <w:footerReference r:id="rId5" w:type="even"/>
      <w:pgSz w:w="11906" w:h="16838"/>
      <w:pgMar w:top="2098" w:right="1474"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auto"/>
    <w:pitch w:val="default"/>
    <w:sig w:usb0="00000001" w:usb1="080E0000" w:usb2="00000010" w:usb3="00000000" w:csb0="00040000" w:csb1="00000000"/>
  </w:font>
  <w:font w:name="经典楷体简">
    <w:altName w:val="宋体"/>
    <w:panose1 w:val="00000000000000000000"/>
    <w:charset w:val="86"/>
    <w:family w:val="auto"/>
    <w:pitch w:val="default"/>
    <w:sig w:usb0="00000000" w:usb1="F9DF7CFB" w:usb2="0000001E"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page" w:x="6209" w:y="-46"/>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D1021"/>
    <w:rsid w:val="00013001"/>
    <w:rsid w:val="0003615D"/>
    <w:rsid w:val="00053D0B"/>
    <w:rsid w:val="0013617F"/>
    <w:rsid w:val="0017385A"/>
    <w:rsid w:val="001A50BD"/>
    <w:rsid w:val="001B1F1B"/>
    <w:rsid w:val="001B7DDA"/>
    <w:rsid w:val="002A48DE"/>
    <w:rsid w:val="002E596F"/>
    <w:rsid w:val="002F2082"/>
    <w:rsid w:val="00307F1D"/>
    <w:rsid w:val="00317596"/>
    <w:rsid w:val="003F309B"/>
    <w:rsid w:val="003F3BEA"/>
    <w:rsid w:val="0043441F"/>
    <w:rsid w:val="00472407"/>
    <w:rsid w:val="004C2731"/>
    <w:rsid w:val="004D1AA7"/>
    <w:rsid w:val="004F017A"/>
    <w:rsid w:val="005512A6"/>
    <w:rsid w:val="005923D5"/>
    <w:rsid w:val="005D1021"/>
    <w:rsid w:val="005F0E4D"/>
    <w:rsid w:val="00622D9F"/>
    <w:rsid w:val="006244B4"/>
    <w:rsid w:val="00751E03"/>
    <w:rsid w:val="00776BA6"/>
    <w:rsid w:val="007A7958"/>
    <w:rsid w:val="007D620E"/>
    <w:rsid w:val="00825DC5"/>
    <w:rsid w:val="00842D5D"/>
    <w:rsid w:val="008562DB"/>
    <w:rsid w:val="0088764E"/>
    <w:rsid w:val="00931FDC"/>
    <w:rsid w:val="00936006"/>
    <w:rsid w:val="00936749"/>
    <w:rsid w:val="00954E01"/>
    <w:rsid w:val="00B01AA0"/>
    <w:rsid w:val="00B03AC9"/>
    <w:rsid w:val="00B85862"/>
    <w:rsid w:val="00BE78EC"/>
    <w:rsid w:val="00C16CC2"/>
    <w:rsid w:val="00C17D72"/>
    <w:rsid w:val="00C83A36"/>
    <w:rsid w:val="00C97C90"/>
    <w:rsid w:val="00CF4A98"/>
    <w:rsid w:val="00D078EE"/>
    <w:rsid w:val="00D26509"/>
    <w:rsid w:val="00D5646C"/>
    <w:rsid w:val="00DB33F1"/>
    <w:rsid w:val="00DC7229"/>
    <w:rsid w:val="00DE2ECE"/>
    <w:rsid w:val="00E426EC"/>
    <w:rsid w:val="00E91360"/>
    <w:rsid w:val="00E942EE"/>
    <w:rsid w:val="00ED38CF"/>
    <w:rsid w:val="00EE42E4"/>
    <w:rsid w:val="00EF0666"/>
    <w:rsid w:val="00F82FB0"/>
    <w:rsid w:val="00F92F6E"/>
    <w:rsid w:val="00FC54F4"/>
    <w:rsid w:val="00FC55D6"/>
    <w:rsid w:val="00FE16B8"/>
    <w:rsid w:val="0D042556"/>
    <w:rsid w:val="21C9296A"/>
    <w:rsid w:val="4AD93848"/>
    <w:rsid w:val="7F11597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页眉 Char"/>
    <w:link w:val="3"/>
    <w:locked/>
    <w:uiPriority w:val="99"/>
    <w:rPr>
      <w:sz w:val="18"/>
    </w:rPr>
  </w:style>
  <w:style w:type="character" w:customStyle="1" w:styleId="9">
    <w:name w:val="页脚 Char"/>
    <w:link w:val="2"/>
    <w:locked/>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641</Words>
  <Characters>3660</Characters>
  <Lines>30</Lines>
  <Paragraphs>8</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2015-02-02T06:59:00Z</dcterms:created>
  <dc:creator>Shang</dc:creator>
  <cp:lastModifiedBy>Administrator</cp:lastModifiedBy>
  <cp:lastPrinted>2015-02-10T03:11:19Z</cp:lastPrinted>
  <dcterms:modified xsi:type="dcterms:W3CDTF">2015-02-10T03:11:59Z</dcterms:modified>
  <dc:title>在2015年工作会议上的报告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