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附件1：</w:t>
      </w:r>
    </w:p>
    <w:p w:rsidR="006A5469" w:rsidRPr="007F7882" w:rsidRDefault="006A5469" w:rsidP="006A5469">
      <w:pPr>
        <w:spacing w:line="560" w:lineRule="exact"/>
        <w:jc w:val="center"/>
        <w:rPr>
          <w:rFonts w:ascii="仿宋_GB2312" w:eastAsia="仿宋_GB2312" w:hAnsi="仿宋" w:hint="eastAsia"/>
          <w:b/>
          <w:sz w:val="32"/>
          <w:szCs w:val="32"/>
        </w:rPr>
      </w:pPr>
      <w:r w:rsidRPr="007F7882">
        <w:rPr>
          <w:rFonts w:ascii="仿宋_GB2312" w:eastAsia="仿宋_GB2312" w:hAnsi="仿宋" w:hint="eastAsia"/>
          <w:b/>
          <w:sz w:val="32"/>
          <w:szCs w:val="32"/>
        </w:rPr>
        <w:t>2012国际再生铝论坛议程</w:t>
      </w:r>
    </w:p>
    <w:p w:rsidR="006A5469" w:rsidRPr="007F7882" w:rsidRDefault="006A5469" w:rsidP="006A5469">
      <w:pPr>
        <w:spacing w:line="560" w:lineRule="exact"/>
        <w:jc w:val="center"/>
        <w:rPr>
          <w:rFonts w:ascii="仿宋_GB2312" w:eastAsia="仿宋_GB2312" w:hAnsi="仿宋" w:hint="eastAsia"/>
          <w:b/>
          <w:sz w:val="32"/>
          <w:szCs w:val="32"/>
        </w:rPr>
      </w:pP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时间：2012年7月4日</w:t>
      </w:r>
      <w:r>
        <w:rPr>
          <w:rFonts w:ascii="仿宋_GB2312" w:eastAsia="仿宋_GB2312" w:hAnsi="仿宋" w:hint="eastAsia"/>
          <w:sz w:val="32"/>
          <w:szCs w:val="32"/>
        </w:rPr>
        <w:t>～</w:t>
      </w:r>
      <w:r w:rsidRPr="007F7882">
        <w:rPr>
          <w:rFonts w:ascii="仿宋_GB2312" w:eastAsia="仿宋_GB2312" w:hAnsi="仿宋" w:hint="eastAsia"/>
          <w:sz w:val="32"/>
          <w:szCs w:val="32"/>
        </w:rPr>
        <w:t>5日</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地点：泰国曼谷威斯汀会展中心</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议程：</w:t>
      </w:r>
    </w:p>
    <w:p w:rsidR="006A5469" w:rsidRPr="007F7882" w:rsidRDefault="006A5469" w:rsidP="006A5469">
      <w:pPr>
        <w:spacing w:line="560" w:lineRule="exact"/>
        <w:rPr>
          <w:rFonts w:ascii="仿宋_GB2312" w:eastAsia="仿宋_GB2312" w:hAnsi="仿宋" w:hint="eastAsia"/>
          <w:sz w:val="32"/>
          <w:szCs w:val="32"/>
        </w:rPr>
      </w:pPr>
      <w:smartTag w:uri="urn:schemas-microsoft-com:office:smarttags" w:element="chsdate">
        <w:smartTagPr>
          <w:attr w:name="IsROCDate" w:val="False"/>
          <w:attr w:name="IsLunarDate" w:val="False"/>
          <w:attr w:name="Day" w:val="3"/>
          <w:attr w:name="Month" w:val="7"/>
          <w:attr w:name="Year" w:val="2012"/>
        </w:smartTagPr>
        <w:r w:rsidRPr="007F7882">
          <w:rPr>
            <w:rFonts w:ascii="仿宋_GB2312" w:eastAsia="仿宋_GB2312" w:hAnsi="仿宋" w:hint="eastAsia"/>
            <w:sz w:val="32"/>
            <w:szCs w:val="32"/>
          </w:rPr>
          <w:t>7月3日</w:t>
        </w:r>
      </w:smartTag>
      <w:r w:rsidRPr="007F7882">
        <w:rPr>
          <w:rFonts w:ascii="仿宋_GB2312" w:eastAsia="仿宋_GB2312" w:hAnsi="仿宋" w:hint="eastAsia"/>
          <w:sz w:val="32"/>
          <w:szCs w:val="32"/>
        </w:rPr>
        <w:t>：报到注册</w:t>
      </w:r>
    </w:p>
    <w:p w:rsidR="006A5469" w:rsidRPr="007F7882" w:rsidRDefault="006A5469" w:rsidP="006A5469">
      <w:pPr>
        <w:spacing w:line="560" w:lineRule="exact"/>
        <w:rPr>
          <w:rFonts w:ascii="仿宋_GB2312" w:eastAsia="仿宋_GB2312" w:hAnsi="仿宋" w:hint="eastAsia"/>
          <w:sz w:val="32"/>
          <w:szCs w:val="32"/>
        </w:rPr>
      </w:pPr>
      <w:smartTag w:uri="urn:schemas-microsoft-com:office:smarttags" w:element="chsdate">
        <w:smartTagPr>
          <w:attr w:name="IsROCDate" w:val="False"/>
          <w:attr w:name="IsLunarDate" w:val="False"/>
          <w:attr w:name="Day" w:val="4"/>
          <w:attr w:name="Month" w:val="7"/>
          <w:attr w:name="Year" w:val="2012"/>
        </w:smartTagPr>
        <w:r w:rsidRPr="007F7882">
          <w:rPr>
            <w:rFonts w:ascii="仿宋_GB2312" w:eastAsia="仿宋_GB2312" w:hAnsi="仿宋" w:hint="eastAsia"/>
            <w:sz w:val="32"/>
            <w:szCs w:val="32"/>
          </w:rPr>
          <w:t>7月4日</w:t>
        </w:r>
      </w:smartTag>
      <w:r w:rsidRPr="007F7882">
        <w:rPr>
          <w:rFonts w:ascii="仿宋_GB2312" w:eastAsia="仿宋_GB2312" w:hAnsi="仿宋" w:hint="eastAsia"/>
          <w:sz w:val="32"/>
          <w:szCs w:val="32"/>
        </w:rPr>
        <w:t>：论坛</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议题1：铝回收利用与再生铝行业的全球展望</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议题2：中国废铝回收利用与再生铝行业发展</w:t>
      </w:r>
    </w:p>
    <w:p w:rsidR="006A5469" w:rsidRPr="007F7882" w:rsidRDefault="006A5469" w:rsidP="006A5469">
      <w:pPr>
        <w:spacing w:line="560" w:lineRule="exact"/>
        <w:ind w:left="320" w:hangingChars="100" w:hanging="32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了解中国针对废金属回收利用和再生金属行业发展的最新政策动态和发展导向，及其对中国再生铝产业发展的影响</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中国的废铝进口与再生铝合金生产现状与未来发展</w:t>
      </w:r>
    </w:p>
    <w:p w:rsidR="006A5469" w:rsidRPr="007F7882" w:rsidRDefault="006A5469" w:rsidP="006A5469">
      <w:pPr>
        <w:spacing w:line="560" w:lineRule="exact"/>
        <w:ind w:left="320" w:hangingChars="100" w:hanging="32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 xml:space="preserve">了解废铝贸易市场的最新发展：中国与其他亚洲地区（Michael Lion, 主席, Sims Metal Management Asia Ltd., </w:t>
      </w:r>
      <w:r>
        <w:rPr>
          <w:rFonts w:ascii="仿宋_GB2312" w:eastAsia="仿宋_GB2312" w:hAnsi="仿宋" w:hint="eastAsia"/>
          <w:sz w:val="32"/>
          <w:szCs w:val="32"/>
        </w:rPr>
        <w:t xml:space="preserve">     </w:t>
      </w:r>
      <w:r w:rsidRPr="007F7882">
        <w:rPr>
          <w:rFonts w:ascii="仿宋_GB2312" w:eastAsia="仿宋_GB2312" w:hAnsi="仿宋" w:hint="eastAsia"/>
          <w:sz w:val="32"/>
          <w:szCs w:val="32"/>
        </w:rPr>
        <w:t>Hong Kong）</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议题3：亚洲其他国家与地区发展聚焦</w:t>
      </w:r>
    </w:p>
    <w:p w:rsidR="006A5469" w:rsidRPr="007F7882" w:rsidRDefault="006A5469" w:rsidP="006A5469">
      <w:pPr>
        <w:spacing w:line="560" w:lineRule="exact"/>
        <w:ind w:left="160" w:hangingChars="50" w:hanging="16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关注日本铝工业可持续发展报告与日本再生铝产业现状（Takuki Murayama, 执行董事, 日本铝业协会）</w:t>
      </w:r>
    </w:p>
    <w:p w:rsidR="006A5469" w:rsidRPr="007F7882" w:rsidRDefault="006A5469" w:rsidP="006A5469">
      <w:pPr>
        <w:spacing w:line="560" w:lineRule="exact"/>
        <w:ind w:left="320" w:hangingChars="100" w:hanging="32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东南亚成为新的成长点：关注该地区再生铝工业的现状与未来发展（Kazushi Goto, 海外事务合作部懂事总经理, DaikiAluminium Industry (Thailand) Co., Ltd.）</w:t>
      </w:r>
    </w:p>
    <w:p w:rsidR="006A5469" w:rsidRPr="007F7882" w:rsidRDefault="006A5469" w:rsidP="006A5469">
      <w:pPr>
        <w:spacing w:line="560" w:lineRule="exact"/>
        <w:ind w:left="320" w:hangingChars="100" w:hanging="32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了解印度再生铝市场发展与废铝进口</w:t>
      </w:r>
      <w:r w:rsidRPr="007F7882">
        <w:rPr>
          <w:rFonts w:ascii="仿宋_GB2312" w:eastAsia="仿宋_GB2312" w:hAnsi="仿宋" w:hint="eastAsia"/>
          <w:sz w:val="32"/>
          <w:szCs w:val="32"/>
        </w:rPr>
        <w:lastRenderedPageBreak/>
        <w:t>（ShankerGopalkrishnan, 总裁, Madras Consultancy Group）</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议题4：欧洲与北美地区聚焦</w:t>
      </w:r>
    </w:p>
    <w:p w:rsidR="006A5469" w:rsidRPr="007F7882" w:rsidRDefault="006A5469" w:rsidP="006A5469">
      <w:pPr>
        <w:spacing w:line="560" w:lineRule="exact"/>
        <w:ind w:left="160" w:hangingChars="50" w:hanging="16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欧洲铝回收利用，废铝贸易与再生铝合金生产的最新近况和发展趋势（Mike Dines, 董事总经理, Tandom MG Ltd, UK）</w:t>
      </w:r>
    </w:p>
    <w:p w:rsidR="006A5469" w:rsidRPr="007F7882" w:rsidRDefault="006A5469" w:rsidP="006A5469">
      <w:pPr>
        <w:spacing w:line="560" w:lineRule="exact"/>
        <w:ind w:left="160" w:hangingChars="50" w:hanging="16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北美地区铝回收利用，废铝贸易与再生铝合金生产的最新近况和发展趋势（Walter Drosdick, 资深铝行业交易员, 加拿大Triple M Metal公司）</w:t>
      </w:r>
    </w:p>
    <w:p w:rsidR="006A5469" w:rsidRPr="007F7882" w:rsidRDefault="006A5469" w:rsidP="006A5469">
      <w:pPr>
        <w:spacing w:line="560" w:lineRule="exact"/>
        <w:rPr>
          <w:rFonts w:ascii="仿宋_GB2312" w:eastAsia="仿宋_GB2312" w:hAnsi="仿宋" w:hint="eastAsia"/>
          <w:sz w:val="32"/>
          <w:szCs w:val="32"/>
        </w:rPr>
      </w:pPr>
      <w:smartTag w:uri="urn:schemas-microsoft-com:office:smarttags" w:element="chsdate">
        <w:smartTagPr>
          <w:attr w:name="IsROCDate" w:val="False"/>
          <w:attr w:name="IsLunarDate" w:val="False"/>
          <w:attr w:name="Day" w:val="5"/>
          <w:attr w:name="Month" w:val="7"/>
          <w:attr w:name="Year" w:val="2012"/>
        </w:smartTagPr>
        <w:r w:rsidRPr="007F7882">
          <w:rPr>
            <w:rFonts w:ascii="仿宋_GB2312" w:eastAsia="仿宋_GB2312" w:hAnsi="仿宋" w:hint="eastAsia"/>
            <w:sz w:val="32"/>
            <w:szCs w:val="32"/>
          </w:rPr>
          <w:t>7月5日</w:t>
        </w:r>
      </w:smartTag>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议题5：再生铝与下游行业应用</w:t>
      </w:r>
    </w:p>
    <w:p w:rsidR="006A5469" w:rsidRPr="007F7882" w:rsidRDefault="006A5469" w:rsidP="006A5469">
      <w:pPr>
        <w:spacing w:line="560" w:lineRule="exact"/>
        <w:ind w:left="320" w:hangingChars="100" w:hanging="32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饮料包装领域铝回收现状与再生铝应用情况：行业发展与亚洲市场拓展（Won Tae Park, 原料采购总监, Novelis Korea）</w:t>
      </w:r>
    </w:p>
    <w:p w:rsidR="006A5469" w:rsidRPr="007F7882" w:rsidRDefault="006A5469" w:rsidP="006A5469">
      <w:pPr>
        <w:spacing w:line="560" w:lineRule="exact"/>
        <w:ind w:left="160" w:hangingChars="50" w:hanging="160"/>
        <w:rPr>
          <w:rFonts w:ascii="仿宋_GB2312" w:eastAsia="仿宋_GB2312" w:hAnsi="仿宋" w:hint="eastAsia"/>
          <w:sz w:val="32"/>
          <w:szCs w:val="32"/>
        </w:rPr>
      </w:pPr>
      <w:r w:rsidRPr="007F7882">
        <w:rPr>
          <w:rFonts w:ascii="仿宋_GB2312" w:eastAsia="仿宋_GB2312" w:hint="eastAsia"/>
          <w:sz w:val="32"/>
          <w:szCs w:val="32"/>
        </w:rPr>
        <w:t>・</w:t>
      </w:r>
      <w:r w:rsidRPr="007F7882">
        <w:rPr>
          <w:rFonts w:ascii="仿宋_GB2312" w:eastAsia="仿宋_GB2312" w:hAnsi="仿宋" w:hint="eastAsia"/>
          <w:sz w:val="32"/>
          <w:szCs w:val="32"/>
        </w:rPr>
        <w:t>汽车产业是否依然独占鳌头？----铝回收和再生铝合金与汽车产业</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议题6：技术进步与革新：打造更高品质的再生铝产品，实现更洁净的行业发展</w:t>
      </w: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下午：DaikiAluminium Industry (Thailand) Co., Ltd工厂参观活动（可选择不参加）</w:t>
      </w:r>
    </w:p>
    <w:p w:rsidR="006A5469" w:rsidRPr="007F7882" w:rsidRDefault="006A5469" w:rsidP="006A5469">
      <w:pPr>
        <w:spacing w:line="560" w:lineRule="exact"/>
        <w:ind w:firstLineChars="450" w:firstLine="1440"/>
        <w:rPr>
          <w:rFonts w:ascii="仿宋_GB2312" w:eastAsia="仿宋_GB2312" w:hAnsi="仿宋" w:hint="eastAsia"/>
          <w:sz w:val="32"/>
          <w:szCs w:val="32"/>
        </w:rPr>
      </w:pPr>
    </w:p>
    <w:p w:rsidR="006A5469" w:rsidRPr="007F7882" w:rsidRDefault="006A5469" w:rsidP="006A5469">
      <w:pPr>
        <w:spacing w:line="560" w:lineRule="exact"/>
        <w:ind w:firstLineChars="450" w:firstLine="1440"/>
        <w:rPr>
          <w:rFonts w:ascii="仿宋_GB2312" w:eastAsia="仿宋_GB2312" w:hAnsi="仿宋" w:hint="eastAsia"/>
          <w:sz w:val="32"/>
          <w:szCs w:val="32"/>
        </w:rPr>
      </w:pPr>
    </w:p>
    <w:p w:rsidR="006A5469" w:rsidRPr="007F7882" w:rsidRDefault="006A5469" w:rsidP="006A5469">
      <w:pPr>
        <w:spacing w:line="560" w:lineRule="exact"/>
        <w:ind w:firstLineChars="450" w:firstLine="1440"/>
        <w:rPr>
          <w:rFonts w:ascii="仿宋_GB2312" w:eastAsia="仿宋_GB2312" w:hAnsi="仿宋" w:hint="eastAsia"/>
          <w:sz w:val="32"/>
          <w:szCs w:val="32"/>
        </w:rPr>
      </w:pPr>
    </w:p>
    <w:p w:rsidR="006A5469" w:rsidRPr="007F7882" w:rsidRDefault="006A5469" w:rsidP="006A5469">
      <w:pPr>
        <w:spacing w:line="560" w:lineRule="exact"/>
        <w:ind w:firstLineChars="450" w:firstLine="1440"/>
        <w:rPr>
          <w:rFonts w:ascii="仿宋_GB2312" w:eastAsia="仿宋_GB2312" w:hAnsi="仿宋" w:hint="eastAsia"/>
          <w:sz w:val="32"/>
          <w:szCs w:val="32"/>
        </w:rPr>
      </w:pPr>
    </w:p>
    <w:p w:rsidR="006A5469" w:rsidRDefault="006A5469" w:rsidP="006A5469">
      <w:pPr>
        <w:spacing w:line="560" w:lineRule="exact"/>
        <w:rPr>
          <w:rFonts w:ascii="仿宋_GB2312" w:eastAsia="仿宋_GB2312" w:hAnsi="仿宋" w:hint="eastAsia"/>
          <w:sz w:val="32"/>
          <w:szCs w:val="32"/>
        </w:rPr>
      </w:pPr>
    </w:p>
    <w:p w:rsidR="006A5469" w:rsidRPr="007F7882" w:rsidRDefault="006A5469" w:rsidP="006A5469">
      <w:pPr>
        <w:spacing w:line="560" w:lineRule="exact"/>
        <w:rPr>
          <w:rFonts w:ascii="仿宋_GB2312" w:eastAsia="仿宋_GB2312" w:hAnsi="仿宋" w:hint="eastAsia"/>
          <w:sz w:val="32"/>
          <w:szCs w:val="32"/>
        </w:rPr>
      </w:pP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附件2：</w:t>
      </w:r>
    </w:p>
    <w:p w:rsidR="006A5469" w:rsidRPr="007F7882" w:rsidRDefault="006A5469" w:rsidP="006A5469">
      <w:pPr>
        <w:spacing w:line="560" w:lineRule="exact"/>
        <w:jc w:val="center"/>
        <w:rPr>
          <w:rFonts w:ascii="仿宋_GB2312" w:eastAsia="仿宋_GB2312" w:hAnsi="仿宋" w:hint="eastAsia"/>
          <w:b/>
          <w:sz w:val="32"/>
          <w:szCs w:val="32"/>
        </w:rPr>
      </w:pPr>
      <w:r w:rsidRPr="007F7882">
        <w:rPr>
          <w:rFonts w:ascii="仿宋_GB2312" w:eastAsia="仿宋_GB2312" w:hAnsi="仿宋" w:hint="eastAsia"/>
          <w:b/>
          <w:sz w:val="32"/>
          <w:szCs w:val="32"/>
        </w:rPr>
        <w:t>考察安排</w:t>
      </w:r>
    </w:p>
    <w:p w:rsidR="006A5469" w:rsidRPr="007F7882" w:rsidRDefault="006A5469" w:rsidP="006A5469">
      <w:pPr>
        <w:spacing w:line="560" w:lineRule="exact"/>
        <w:ind w:firstLineChars="150" w:firstLine="480"/>
        <w:rPr>
          <w:rFonts w:ascii="仿宋_GB2312" w:eastAsia="仿宋_GB2312" w:hAnsi="仿宋" w:hint="eastAsia"/>
          <w:sz w:val="32"/>
          <w:szCs w:val="32"/>
        </w:rPr>
      </w:pPr>
      <w:r w:rsidRPr="007F7882">
        <w:rPr>
          <w:rFonts w:ascii="仿宋_GB2312" w:eastAsia="仿宋_GB2312" w:hAnsi="仿宋" w:hint="eastAsia"/>
          <w:sz w:val="32"/>
          <w:szCs w:val="32"/>
        </w:rPr>
        <w:t>北京/曼谷(7月3日)---曼谷(7月4日</w:t>
      </w:r>
      <w:r>
        <w:rPr>
          <w:rFonts w:ascii="仿宋_GB2312" w:eastAsia="仿宋_GB2312" w:hAnsi="仿宋" w:hint="eastAsia"/>
          <w:sz w:val="32"/>
          <w:szCs w:val="32"/>
        </w:rPr>
        <w:t>～</w:t>
      </w:r>
      <w:r w:rsidRPr="007F7882">
        <w:rPr>
          <w:rFonts w:ascii="仿宋_GB2312" w:eastAsia="仿宋_GB2312" w:hAnsi="仿宋" w:hint="eastAsia"/>
          <w:sz w:val="32"/>
          <w:szCs w:val="32"/>
        </w:rPr>
        <w:t>5日,参加再生铝会议)----吉隆坡(7月6日</w:t>
      </w:r>
      <w:r>
        <w:rPr>
          <w:rFonts w:ascii="仿宋_GB2312" w:eastAsia="仿宋_GB2312" w:hAnsi="仿宋" w:hint="eastAsia"/>
          <w:sz w:val="32"/>
          <w:szCs w:val="32"/>
        </w:rPr>
        <w:t>～</w:t>
      </w:r>
      <w:r w:rsidRPr="007F7882">
        <w:rPr>
          <w:rFonts w:ascii="仿宋_GB2312" w:eastAsia="仿宋_GB2312" w:hAnsi="仿宋" w:hint="eastAsia"/>
          <w:sz w:val="32"/>
          <w:szCs w:val="32"/>
        </w:rPr>
        <w:t>7日，公务活动)---云顶（7月8日，公务活动）----新加坡(7月9日</w:t>
      </w:r>
      <w:r>
        <w:rPr>
          <w:rFonts w:ascii="仿宋_GB2312" w:eastAsia="仿宋_GB2312" w:hAnsi="仿宋" w:hint="eastAsia"/>
          <w:sz w:val="32"/>
          <w:szCs w:val="32"/>
        </w:rPr>
        <w:t>～</w:t>
      </w:r>
      <w:r w:rsidRPr="007F7882">
        <w:rPr>
          <w:rFonts w:ascii="仿宋_GB2312" w:eastAsia="仿宋_GB2312" w:hAnsi="仿宋" w:hint="eastAsia"/>
          <w:sz w:val="32"/>
          <w:szCs w:val="32"/>
        </w:rPr>
        <w:t>10日，公务活动)----(新加坡/北京(7月12日)</w:t>
      </w:r>
    </w:p>
    <w:p w:rsidR="006A5469" w:rsidRPr="007F7882" w:rsidRDefault="006A5469" w:rsidP="006A5469">
      <w:pPr>
        <w:spacing w:line="480" w:lineRule="exact"/>
        <w:rPr>
          <w:rFonts w:ascii="仿宋_GB2312" w:eastAsia="仿宋_GB2312" w:hAnsi="仿宋" w:hint="eastAsia"/>
          <w:sz w:val="32"/>
          <w:szCs w:val="32"/>
        </w:rPr>
      </w:pPr>
      <w:r w:rsidRPr="007F7882">
        <w:rPr>
          <w:rFonts w:ascii="仿宋_GB2312" w:eastAsia="仿宋_GB2312" w:hAnsi="仿宋" w:hint="eastAsia"/>
          <w:sz w:val="32"/>
          <w:szCs w:val="32"/>
        </w:rPr>
        <w:t xml:space="preserve">    </w:t>
      </w:r>
      <w:r>
        <w:rPr>
          <w:rFonts w:ascii="仿宋_GB2312" w:eastAsia="仿宋_GB2312" w:hAnsi="仿宋" w:hint="eastAsia"/>
          <w:sz w:val="32"/>
          <w:szCs w:val="32"/>
        </w:rPr>
        <w:t>一、考察时间：</w:t>
      </w:r>
      <w:smartTag w:uri="urn:schemas-microsoft-com:office:smarttags" w:element="chsdate">
        <w:smartTagPr>
          <w:attr w:name="IsROCDate" w:val="False"/>
          <w:attr w:name="IsLunarDate" w:val="False"/>
          <w:attr w:name="Day" w:val="3"/>
          <w:attr w:name="Month" w:val="7"/>
          <w:attr w:name="Year" w:val="2012"/>
        </w:smartTagPr>
        <w:r w:rsidRPr="007F7882">
          <w:rPr>
            <w:rFonts w:ascii="仿宋_GB2312" w:eastAsia="仿宋_GB2312" w:hAnsi="仿宋" w:hint="eastAsia"/>
            <w:sz w:val="32"/>
            <w:szCs w:val="32"/>
          </w:rPr>
          <w:t>2012年7月3日</w:t>
        </w:r>
      </w:smartTag>
      <w:r>
        <w:rPr>
          <w:rFonts w:ascii="仿宋_GB2312" w:eastAsia="仿宋_GB2312" w:hAnsi="仿宋" w:hint="eastAsia"/>
          <w:sz w:val="32"/>
          <w:szCs w:val="32"/>
        </w:rPr>
        <w:t>～</w:t>
      </w:r>
      <w:smartTag w:uri="urn:schemas-microsoft-com:office:smarttags" w:element="chsdate">
        <w:smartTagPr>
          <w:attr w:name="IsROCDate" w:val="False"/>
          <w:attr w:name="IsLunarDate" w:val="False"/>
          <w:attr w:name="Day" w:val="12"/>
          <w:attr w:name="Month" w:val="7"/>
          <w:attr w:name="Year" w:val="2012"/>
        </w:smartTagPr>
        <w:r w:rsidRPr="007F7882">
          <w:rPr>
            <w:rFonts w:ascii="仿宋_GB2312" w:eastAsia="仿宋_GB2312" w:hAnsi="仿宋" w:hint="eastAsia"/>
            <w:sz w:val="32"/>
            <w:szCs w:val="32"/>
          </w:rPr>
          <w:t>7月12日</w:t>
        </w:r>
      </w:smartTag>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二、计划考察企业：</w:t>
      </w:r>
    </w:p>
    <w:p w:rsidR="006A5469" w:rsidRPr="007F7882" w:rsidRDefault="006A5469" w:rsidP="006A5469">
      <w:pPr>
        <w:spacing w:line="480" w:lineRule="exact"/>
        <w:ind w:firstLineChars="400" w:firstLine="1280"/>
        <w:rPr>
          <w:rFonts w:ascii="仿宋_GB2312" w:eastAsia="仿宋_GB2312" w:hAnsi="仿宋" w:hint="eastAsia"/>
          <w:sz w:val="32"/>
          <w:szCs w:val="32"/>
        </w:rPr>
      </w:pPr>
      <w:r w:rsidRPr="007F7882">
        <w:rPr>
          <w:rFonts w:ascii="仿宋_GB2312" w:eastAsia="仿宋_GB2312" w:hAnsi="仿宋" w:hint="eastAsia"/>
          <w:sz w:val="32"/>
          <w:szCs w:val="32"/>
        </w:rPr>
        <w:t>怡球金属、泰国再生铝有限公司、UNION STEEL等。</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三、考察费用：</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会员企业20,000元/人， 非会员企业22,000元/人</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参会注册费：</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中国企业代表会议注册费用为：</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在2012年4月27日前注册的代表，享有RMB 4，500/人的优惠价格；之后注册的代表费用为RMB 5，000/人。</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在中国大陆经营的外资企业代表会议注册费用为：</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在2012年4月27日前注册的代表，享有RMB 8，500/人的优惠价格；之后注册的代表费用为RMB 9，000/人。</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该会议注册费用不适用于外资企业或者中外合资企业在海外办事处的员工。</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四、其他事项：</w:t>
      </w:r>
    </w:p>
    <w:p w:rsidR="006A5469" w:rsidRPr="007F7882" w:rsidRDefault="006A5469" w:rsidP="006A5469">
      <w:pPr>
        <w:spacing w:line="48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报名截止日期：</w:t>
      </w:r>
    </w:p>
    <w:p w:rsidR="006A5469" w:rsidRPr="007F7882" w:rsidRDefault="006A5469" w:rsidP="006A5469">
      <w:pPr>
        <w:spacing w:line="480" w:lineRule="exact"/>
        <w:ind w:firstLineChars="200" w:firstLine="640"/>
        <w:rPr>
          <w:rFonts w:ascii="仿宋_GB2312" w:eastAsia="仿宋_GB2312" w:hAnsi="仿宋" w:hint="eastAsia"/>
          <w:sz w:val="32"/>
          <w:szCs w:val="32"/>
        </w:rPr>
      </w:pPr>
      <w:smartTag w:uri="urn:schemas-microsoft-com:office:smarttags" w:element="chsdate">
        <w:smartTagPr>
          <w:attr w:name="IsROCDate" w:val="False"/>
          <w:attr w:name="IsLunarDate" w:val="False"/>
          <w:attr w:name="Day" w:val="15"/>
          <w:attr w:name="Month" w:val="6"/>
          <w:attr w:name="Year" w:val="2012"/>
        </w:smartTagPr>
        <w:r w:rsidRPr="007F7882">
          <w:rPr>
            <w:rFonts w:ascii="仿宋_GB2312" w:eastAsia="仿宋_GB2312" w:hAnsi="仿宋" w:hint="eastAsia"/>
            <w:sz w:val="32"/>
            <w:szCs w:val="32"/>
          </w:rPr>
          <w:t>2012年6月15日</w:t>
        </w:r>
      </w:smartTag>
      <w:r w:rsidRPr="007F7882">
        <w:rPr>
          <w:rFonts w:ascii="仿宋_GB2312" w:eastAsia="仿宋_GB2312" w:hAnsi="仿宋" w:hint="eastAsia"/>
          <w:sz w:val="32"/>
          <w:szCs w:val="32"/>
        </w:rPr>
        <w:t>（签证到期1年之内）</w:t>
      </w:r>
    </w:p>
    <w:p w:rsidR="006A5469"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食宿标准：四星级以上双人标间， 团队标准午晚餐</w:t>
      </w:r>
    </w:p>
    <w:p w:rsidR="006A5469" w:rsidRPr="007F7882" w:rsidRDefault="006A5469" w:rsidP="006A5469">
      <w:pPr>
        <w:spacing w:line="560" w:lineRule="exact"/>
        <w:ind w:firstLineChars="200" w:firstLine="640"/>
        <w:rPr>
          <w:rFonts w:ascii="仿宋_GB2312" w:eastAsia="仿宋_GB2312" w:hAnsi="仿宋" w:hint="eastAsia"/>
          <w:sz w:val="32"/>
          <w:szCs w:val="32"/>
        </w:rPr>
      </w:pPr>
    </w:p>
    <w:p w:rsidR="006A5469" w:rsidRPr="007F7882" w:rsidRDefault="006A5469" w:rsidP="006A5469">
      <w:pPr>
        <w:spacing w:line="560" w:lineRule="exact"/>
        <w:rPr>
          <w:rFonts w:ascii="仿宋_GB2312" w:eastAsia="仿宋_GB2312" w:hAnsi="仿宋" w:hint="eastAsia"/>
          <w:sz w:val="32"/>
          <w:szCs w:val="32"/>
        </w:rPr>
      </w:pPr>
      <w:r w:rsidRPr="007F7882">
        <w:rPr>
          <w:rFonts w:ascii="仿宋_GB2312" w:eastAsia="仿宋_GB2312" w:hAnsi="仿宋" w:hint="eastAsia"/>
          <w:sz w:val="32"/>
          <w:szCs w:val="32"/>
        </w:rPr>
        <w:t>附件3：</w:t>
      </w:r>
    </w:p>
    <w:p w:rsidR="006A5469" w:rsidRPr="007F7882" w:rsidRDefault="006A5469" w:rsidP="006A5469">
      <w:pPr>
        <w:spacing w:line="560" w:lineRule="exact"/>
        <w:jc w:val="center"/>
        <w:rPr>
          <w:rFonts w:ascii="仿宋_GB2312" w:eastAsia="仿宋_GB2312" w:hAnsi="仿宋" w:hint="eastAsia"/>
          <w:sz w:val="32"/>
          <w:szCs w:val="32"/>
        </w:rPr>
      </w:pPr>
      <w:r w:rsidRPr="007F7882">
        <w:rPr>
          <w:rFonts w:ascii="仿宋_GB2312" w:eastAsia="仿宋_GB2312" w:hAnsi="仿宋" w:hint="eastAsia"/>
          <w:sz w:val="32"/>
          <w:szCs w:val="32"/>
        </w:rPr>
        <w:t>报名说明及回执表</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一、报名时将收取40%团费，申请签证成功后收取全部团费。</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若团员因签证问题无法跟团，扣除4000元报名费后协会将退还剩余团费（注：上述报名费包括签证资料准备，各类签证申请表的填写，签证全程培训，使馆签证费，国外商务邀请函办理等固定支出）。</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二、若签证顺利通过后团员因自身原因无法跟团，除报名费外将收取团费的20%作为违约金，剩余费用退还；若团员需自行安排部分行程，将单独核算团费，多退少补，团员跟团时间不得少于总行程的60%。</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三、展览会注册费另计，需要将企业信息登录到会议名册上的企业，协会将协助督促信息的登录。各团组行程以最终出团行程为准，详细行程安排请单独索取。</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四、考察路线与企业以实际出团为准。</w:t>
      </w:r>
    </w:p>
    <w:p w:rsidR="006A5469" w:rsidRPr="007F7882" w:rsidRDefault="006A5469" w:rsidP="006A5469">
      <w:pPr>
        <w:spacing w:line="560" w:lineRule="exact"/>
        <w:ind w:firstLineChars="196" w:firstLine="627"/>
        <w:rPr>
          <w:rFonts w:ascii="仿宋_GB2312" w:eastAsia="仿宋_GB2312" w:hAnsi="仿宋" w:hint="eastAsia"/>
          <w:b/>
          <w:sz w:val="32"/>
          <w:szCs w:val="32"/>
        </w:rPr>
      </w:pPr>
      <w:r w:rsidRPr="007F7882">
        <w:rPr>
          <w:rFonts w:ascii="仿宋_GB2312" w:eastAsia="仿宋_GB2312" w:hAnsi="仿宋" w:hint="eastAsia"/>
          <w:sz w:val="32"/>
          <w:szCs w:val="32"/>
        </w:rPr>
        <w:t>五、付费方式：</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请汇款至：</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户  名：中国有色金属工业协会再生金属分会</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帐  号：0115014210000293</w:t>
      </w:r>
    </w:p>
    <w:p w:rsidR="006A5469" w:rsidRPr="007F7882" w:rsidRDefault="006A5469" w:rsidP="006A5469">
      <w:pPr>
        <w:spacing w:line="560" w:lineRule="exact"/>
        <w:ind w:firstLineChars="200" w:firstLine="640"/>
        <w:rPr>
          <w:rFonts w:ascii="仿宋_GB2312" w:eastAsia="仿宋_GB2312" w:hAnsi="仿宋" w:hint="eastAsia"/>
          <w:sz w:val="32"/>
          <w:szCs w:val="32"/>
        </w:rPr>
      </w:pPr>
      <w:r w:rsidRPr="007F7882">
        <w:rPr>
          <w:rFonts w:ascii="仿宋_GB2312" w:eastAsia="仿宋_GB2312" w:hAnsi="仿宋" w:hint="eastAsia"/>
          <w:sz w:val="32"/>
          <w:szCs w:val="32"/>
        </w:rPr>
        <w:t>开户行：民生银行北京平安里支行</w:t>
      </w:r>
    </w:p>
    <w:p w:rsidR="006A5469" w:rsidRPr="00B9090B" w:rsidRDefault="006A5469" w:rsidP="006A5469">
      <w:pPr>
        <w:spacing w:line="560" w:lineRule="exact"/>
        <w:rPr>
          <w:rFonts w:ascii="仿宋" w:eastAsia="仿宋" w:hAnsi="仿宋" w:hint="eastAsia"/>
          <w:sz w:val="32"/>
          <w:szCs w:val="32"/>
        </w:rPr>
      </w:pPr>
    </w:p>
    <w:p w:rsidR="006A5469" w:rsidRDefault="006A5469" w:rsidP="006A5469">
      <w:pPr>
        <w:spacing w:line="560" w:lineRule="exact"/>
        <w:rPr>
          <w:rFonts w:ascii="仿宋" w:eastAsia="仿宋" w:hAnsi="仿宋" w:hint="eastAsia"/>
          <w:sz w:val="32"/>
          <w:szCs w:val="32"/>
        </w:rPr>
      </w:pPr>
    </w:p>
    <w:p w:rsidR="006A5469" w:rsidRPr="00B9090B" w:rsidRDefault="006A5469" w:rsidP="006A5469">
      <w:pPr>
        <w:spacing w:line="560" w:lineRule="exact"/>
        <w:rPr>
          <w:rFonts w:ascii="仿宋" w:eastAsia="仿宋" w:hAnsi="仿宋" w:hint="eastAsia"/>
          <w:sz w:val="32"/>
          <w:szCs w:val="32"/>
        </w:rPr>
      </w:pPr>
    </w:p>
    <w:p w:rsidR="006A5469" w:rsidRPr="007F7882" w:rsidRDefault="006A5469" w:rsidP="006A5469">
      <w:pPr>
        <w:spacing w:line="520" w:lineRule="exact"/>
        <w:ind w:rightChars="-244" w:right="-512" w:firstLineChars="942" w:firstLine="3026"/>
        <w:rPr>
          <w:rFonts w:ascii="仿宋_GB2312" w:eastAsia="仿宋_GB2312" w:hAnsi="仿宋" w:hint="eastAsia"/>
          <w:b/>
          <w:sz w:val="32"/>
          <w:szCs w:val="32"/>
        </w:rPr>
      </w:pPr>
      <w:r w:rsidRPr="007F7882">
        <w:rPr>
          <w:rFonts w:ascii="仿宋_GB2312" w:eastAsia="仿宋_GB2312" w:hAnsi="仿宋" w:hint="eastAsia"/>
          <w:b/>
          <w:sz w:val="32"/>
          <w:szCs w:val="32"/>
        </w:rPr>
        <w:t>报 名 回 执 表</w:t>
      </w:r>
    </w:p>
    <w:tbl>
      <w:tblPr>
        <w:tblW w:w="9654"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
        <w:gridCol w:w="1890"/>
        <w:gridCol w:w="1323"/>
        <w:gridCol w:w="315"/>
        <w:gridCol w:w="672"/>
        <w:gridCol w:w="774"/>
        <w:gridCol w:w="1042"/>
        <w:gridCol w:w="599"/>
        <w:gridCol w:w="279"/>
        <w:gridCol w:w="1044"/>
        <w:gridCol w:w="704"/>
        <w:gridCol w:w="25"/>
      </w:tblGrid>
      <w:tr w:rsidR="006A5469" w:rsidRPr="00B9090B" w:rsidTr="00580454">
        <w:trPr>
          <w:trHeight w:val="463"/>
          <w:jc w:val="center"/>
        </w:trPr>
        <w:tc>
          <w:tcPr>
            <w:tcW w:w="287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考察路线</w:t>
            </w:r>
          </w:p>
        </w:tc>
        <w:tc>
          <w:tcPr>
            <w:tcW w:w="6777" w:type="dxa"/>
            <w:gridSpan w:val="10"/>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□南亚三国考察团     □2012国际再生铝论坛</w:t>
            </w:r>
          </w:p>
        </w:tc>
      </w:tr>
      <w:tr w:rsidR="006A5469" w:rsidRPr="00B9090B" w:rsidTr="00580454">
        <w:trPr>
          <w:trHeight w:val="542"/>
          <w:jc w:val="center"/>
        </w:trPr>
        <w:tc>
          <w:tcPr>
            <w:tcW w:w="287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姓名（中文）</w:t>
            </w:r>
          </w:p>
        </w:tc>
        <w:tc>
          <w:tcPr>
            <w:tcW w:w="1323" w:type="dxa"/>
          </w:tcPr>
          <w:p w:rsidR="006A5469" w:rsidRPr="00B9090B" w:rsidRDefault="006A5469" w:rsidP="00580454">
            <w:pPr>
              <w:spacing w:line="360" w:lineRule="auto"/>
              <w:rPr>
                <w:rFonts w:ascii="仿宋_GB2312" w:eastAsia="仿宋_GB2312" w:hAnsi="仿宋" w:hint="eastAsia"/>
                <w:color w:val="000000"/>
                <w:sz w:val="28"/>
                <w:szCs w:val="28"/>
              </w:rPr>
            </w:pPr>
          </w:p>
        </w:tc>
        <w:tc>
          <w:tcPr>
            <w:tcW w:w="1761" w:type="dxa"/>
            <w:gridSpan w:val="3"/>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性    别</w:t>
            </w:r>
          </w:p>
        </w:tc>
        <w:tc>
          <w:tcPr>
            <w:tcW w:w="1641" w:type="dxa"/>
            <w:gridSpan w:val="2"/>
          </w:tcPr>
          <w:p w:rsidR="006A5469" w:rsidRPr="00B9090B" w:rsidRDefault="006A5469" w:rsidP="00580454">
            <w:pPr>
              <w:spacing w:line="360" w:lineRule="auto"/>
              <w:rPr>
                <w:rFonts w:ascii="仿宋_GB2312" w:eastAsia="仿宋_GB2312" w:hAnsi="仿宋" w:hint="eastAsia"/>
                <w:color w:val="000000"/>
                <w:sz w:val="28"/>
                <w:szCs w:val="28"/>
              </w:rPr>
            </w:pPr>
          </w:p>
        </w:tc>
        <w:tc>
          <w:tcPr>
            <w:tcW w:w="1323"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职  务</w:t>
            </w:r>
          </w:p>
        </w:tc>
        <w:tc>
          <w:tcPr>
            <w:tcW w:w="729" w:type="dxa"/>
            <w:gridSpan w:val="2"/>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466"/>
          <w:jc w:val="center"/>
        </w:trPr>
        <w:tc>
          <w:tcPr>
            <w:tcW w:w="287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姓名（英文）</w:t>
            </w:r>
          </w:p>
        </w:tc>
        <w:tc>
          <w:tcPr>
            <w:tcW w:w="1323" w:type="dxa"/>
          </w:tcPr>
          <w:p w:rsidR="006A5469" w:rsidRPr="00B9090B" w:rsidRDefault="006A5469" w:rsidP="00580454">
            <w:pPr>
              <w:spacing w:line="360" w:lineRule="auto"/>
              <w:rPr>
                <w:rFonts w:ascii="仿宋_GB2312" w:eastAsia="仿宋_GB2312" w:hAnsi="仿宋" w:hint="eastAsia"/>
                <w:color w:val="000000"/>
                <w:sz w:val="28"/>
                <w:szCs w:val="28"/>
              </w:rPr>
            </w:pPr>
          </w:p>
        </w:tc>
        <w:tc>
          <w:tcPr>
            <w:tcW w:w="1761" w:type="dxa"/>
            <w:gridSpan w:val="3"/>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护 照 号</w:t>
            </w:r>
          </w:p>
        </w:tc>
        <w:tc>
          <w:tcPr>
            <w:tcW w:w="1641" w:type="dxa"/>
            <w:gridSpan w:val="2"/>
          </w:tcPr>
          <w:p w:rsidR="006A5469" w:rsidRPr="00B9090B" w:rsidRDefault="006A5469" w:rsidP="00580454">
            <w:pPr>
              <w:spacing w:line="360" w:lineRule="auto"/>
              <w:rPr>
                <w:rFonts w:ascii="仿宋_GB2312" w:eastAsia="仿宋_GB2312" w:hAnsi="仿宋" w:hint="eastAsia"/>
                <w:color w:val="000000"/>
                <w:sz w:val="28"/>
                <w:szCs w:val="28"/>
              </w:rPr>
            </w:pPr>
          </w:p>
        </w:tc>
        <w:tc>
          <w:tcPr>
            <w:tcW w:w="1323"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出生地</w:t>
            </w:r>
          </w:p>
        </w:tc>
        <w:tc>
          <w:tcPr>
            <w:tcW w:w="729" w:type="dxa"/>
            <w:gridSpan w:val="2"/>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406"/>
          <w:jc w:val="center"/>
        </w:trPr>
        <w:tc>
          <w:tcPr>
            <w:tcW w:w="287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出生日期</w:t>
            </w:r>
          </w:p>
        </w:tc>
        <w:tc>
          <w:tcPr>
            <w:tcW w:w="1323" w:type="dxa"/>
            <w:tcBorders>
              <w:bottom w:val="single" w:sz="4" w:space="0" w:color="auto"/>
            </w:tcBorders>
          </w:tcPr>
          <w:p w:rsidR="006A5469" w:rsidRPr="00B9090B" w:rsidRDefault="006A5469" w:rsidP="00580454">
            <w:pPr>
              <w:spacing w:line="360" w:lineRule="auto"/>
              <w:rPr>
                <w:rFonts w:ascii="仿宋_GB2312" w:eastAsia="仿宋_GB2312" w:hAnsi="仿宋" w:hint="eastAsia"/>
                <w:color w:val="000000"/>
                <w:sz w:val="28"/>
                <w:szCs w:val="28"/>
              </w:rPr>
            </w:pPr>
          </w:p>
        </w:tc>
        <w:tc>
          <w:tcPr>
            <w:tcW w:w="1761" w:type="dxa"/>
            <w:gridSpan w:val="3"/>
            <w:tcBorders>
              <w:bottom w:val="single" w:sz="4" w:space="0" w:color="auto"/>
            </w:tcBorders>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身份证号</w:t>
            </w:r>
          </w:p>
        </w:tc>
        <w:tc>
          <w:tcPr>
            <w:tcW w:w="3693" w:type="dxa"/>
            <w:gridSpan w:val="6"/>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509"/>
          <w:jc w:val="center"/>
        </w:trPr>
        <w:tc>
          <w:tcPr>
            <w:tcW w:w="2877" w:type="dxa"/>
            <w:gridSpan w:val="2"/>
          </w:tcPr>
          <w:p w:rsidR="006A5469" w:rsidRPr="00B9090B" w:rsidRDefault="006A5469" w:rsidP="00580454">
            <w:pPr>
              <w:spacing w:line="360" w:lineRule="auto"/>
              <w:jc w:val="left"/>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护照有效期</w:t>
            </w:r>
          </w:p>
        </w:tc>
        <w:tc>
          <w:tcPr>
            <w:tcW w:w="6777" w:type="dxa"/>
            <w:gridSpan w:val="10"/>
            <w:tcBorders>
              <w:top w:val="single" w:sz="4" w:space="0" w:color="auto"/>
            </w:tcBorders>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659"/>
          <w:jc w:val="center"/>
        </w:trPr>
        <w:tc>
          <w:tcPr>
            <w:tcW w:w="987" w:type="dxa"/>
            <w:vMerge w:val="restart"/>
          </w:tcPr>
          <w:p w:rsidR="006A5469" w:rsidRPr="00B9090B" w:rsidRDefault="006A5469" w:rsidP="00580454">
            <w:pPr>
              <w:spacing w:line="400" w:lineRule="exact"/>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单位</w:t>
            </w:r>
          </w:p>
          <w:p w:rsidR="006A5469" w:rsidRPr="00B9090B" w:rsidRDefault="006A5469" w:rsidP="00580454">
            <w:pPr>
              <w:spacing w:line="400" w:lineRule="exact"/>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名称</w:t>
            </w:r>
          </w:p>
        </w:tc>
        <w:tc>
          <w:tcPr>
            <w:tcW w:w="1890" w:type="dxa"/>
            <w:tcBorders>
              <w:top w:val="single" w:sz="4" w:space="0" w:color="auto"/>
            </w:tcBorders>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（中文）</w:t>
            </w:r>
          </w:p>
        </w:tc>
        <w:tc>
          <w:tcPr>
            <w:tcW w:w="6777" w:type="dxa"/>
            <w:gridSpan w:val="10"/>
            <w:tcBorders>
              <w:top w:val="single" w:sz="4" w:space="0" w:color="auto"/>
            </w:tcBorders>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469"/>
          <w:jc w:val="center"/>
        </w:trPr>
        <w:tc>
          <w:tcPr>
            <w:tcW w:w="987" w:type="dxa"/>
            <w:vMerge/>
          </w:tcPr>
          <w:p w:rsidR="006A5469" w:rsidRPr="00B9090B" w:rsidRDefault="006A5469" w:rsidP="00580454">
            <w:pPr>
              <w:spacing w:line="360" w:lineRule="auto"/>
              <w:rPr>
                <w:rFonts w:ascii="仿宋_GB2312" w:eastAsia="仿宋_GB2312" w:hAnsi="仿宋" w:hint="eastAsia"/>
                <w:color w:val="000000"/>
                <w:sz w:val="28"/>
                <w:szCs w:val="28"/>
              </w:rPr>
            </w:pPr>
          </w:p>
        </w:tc>
        <w:tc>
          <w:tcPr>
            <w:tcW w:w="1890" w:type="dxa"/>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（英文）</w:t>
            </w:r>
          </w:p>
        </w:tc>
        <w:tc>
          <w:tcPr>
            <w:tcW w:w="6777" w:type="dxa"/>
            <w:gridSpan w:val="10"/>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605"/>
          <w:jc w:val="center"/>
        </w:trPr>
        <w:tc>
          <w:tcPr>
            <w:tcW w:w="987" w:type="dxa"/>
            <w:vMerge w:val="restart"/>
          </w:tcPr>
          <w:p w:rsidR="006A5469" w:rsidRPr="00B9090B" w:rsidRDefault="006A5469" w:rsidP="00580454">
            <w:pPr>
              <w:spacing w:line="400" w:lineRule="exact"/>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单位</w:t>
            </w:r>
          </w:p>
          <w:p w:rsidR="006A5469" w:rsidRPr="00B9090B" w:rsidRDefault="006A5469" w:rsidP="00580454">
            <w:pPr>
              <w:spacing w:line="400" w:lineRule="exact"/>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地址</w:t>
            </w:r>
          </w:p>
        </w:tc>
        <w:tc>
          <w:tcPr>
            <w:tcW w:w="1890" w:type="dxa"/>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（中文）</w:t>
            </w:r>
          </w:p>
        </w:tc>
        <w:tc>
          <w:tcPr>
            <w:tcW w:w="6777" w:type="dxa"/>
            <w:gridSpan w:val="10"/>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430"/>
          <w:jc w:val="center"/>
        </w:trPr>
        <w:tc>
          <w:tcPr>
            <w:tcW w:w="987" w:type="dxa"/>
            <w:vMerge/>
          </w:tcPr>
          <w:p w:rsidR="006A5469" w:rsidRPr="00B9090B" w:rsidRDefault="006A5469" w:rsidP="00580454">
            <w:pPr>
              <w:spacing w:line="360" w:lineRule="auto"/>
              <w:rPr>
                <w:rFonts w:ascii="仿宋_GB2312" w:eastAsia="仿宋_GB2312" w:hAnsi="仿宋" w:hint="eastAsia"/>
                <w:color w:val="000000"/>
                <w:sz w:val="28"/>
                <w:szCs w:val="28"/>
              </w:rPr>
            </w:pPr>
          </w:p>
        </w:tc>
        <w:tc>
          <w:tcPr>
            <w:tcW w:w="1890" w:type="dxa"/>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（英文）</w:t>
            </w:r>
          </w:p>
        </w:tc>
        <w:tc>
          <w:tcPr>
            <w:tcW w:w="6777" w:type="dxa"/>
            <w:gridSpan w:val="10"/>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424"/>
          <w:jc w:val="center"/>
        </w:trPr>
        <w:tc>
          <w:tcPr>
            <w:tcW w:w="987" w:type="dxa"/>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宅电</w:t>
            </w:r>
          </w:p>
        </w:tc>
        <w:tc>
          <w:tcPr>
            <w:tcW w:w="1890" w:type="dxa"/>
          </w:tcPr>
          <w:p w:rsidR="006A5469" w:rsidRPr="00B9090B" w:rsidRDefault="006A5469" w:rsidP="00580454">
            <w:pPr>
              <w:spacing w:line="360" w:lineRule="auto"/>
              <w:rPr>
                <w:rFonts w:ascii="仿宋_GB2312" w:eastAsia="仿宋_GB2312" w:hAnsi="仿宋" w:hint="eastAsia"/>
                <w:color w:val="000000"/>
                <w:sz w:val="28"/>
                <w:szCs w:val="28"/>
              </w:rPr>
            </w:pPr>
          </w:p>
        </w:tc>
        <w:tc>
          <w:tcPr>
            <w:tcW w:w="1638"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单位电话</w:t>
            </w:r>
          </w:p>
        </w:tc>
        <w:tc>
          <w:tcPr>
            <w:tcW w:w="1446" w:type="dxa"/>
            <w:gridSpan w:val="2"/>
          </w:tcPr>
          <w:p w:rsidR="006A5469" w:rsidRPr="00B9090B" w:rsidRDefault="006A5469" w:rsidP="00580454">
            <w:pPr>
              <w:spacing w:line="360" w:lineRule="auto"/>
              <w:rPr>
                <w:rFonts w:ascii="仿宋_GB2312" w:eastAsia="仿宋_GB2312" w:hAnsi="仿宋" w:hint="eastAsia"/>
                <w:color w:val="000000"/>
                <w:sz w:val="28"/>
                <w:szCs w:val="28"/>
              </w:rPr>
            </w:pPr>
          </w:p>
        </w:tc>
        <w:tc>
          <w:tcPr>
            <w:tcW w:w="1641"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单位传真</w:t>
            </w:r>
          </w:p>
        </w:tc>
        <w:tc>
          <w:tcPr>
            <w:tcW w:w="2052" w:type="dxa"/>
            <w:gridSpan w:val="4"/>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559"/>
          <w:jc w:val="center"/>
        </w:trPr>
        <w:tc>
          <w:tcPr>
            <w:tcW w:w="987" w:type="dxa"/>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邮编</w:t>
            </w:r>
          </w:p>
        </w:tc>
        <w:tc>
          <w:tcPr>
            <w:tcW w:w="1890" w:type="dxa"/>
          </w:tcPr>
          <w:p w:rsidR="006A5469" w:rsidRPr="00B9090B" w:rsidRDefault="006A5469" w:rsidP="00580454">
            <w:pPr>
              <w:spacing w:line="360" w:lineRule="auto"/>
              <w:rPr>
                <w:rFonts w:ascii="仿宋_GB2312" w:eastAsia="仿宋_GB2312" w:hAnsi="仿宋" w:hint="eastAsia"/>
                <w:color w:val="000000"/>
                <w:sz w:val="28"/>
                <w:szCs w:val="28"/>
              </w:rPr>
            </w:pPr>
          </w:p>
        </w:tc>
        <w:tc>
          <w:tcPr>
            <w:tcW w:w="1638"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手机</w:t>
            </w:r>
          </w:p>
        </w:tc>
        <w:tc>
          <w:tcPr>
            <w:tcW w:w="1446" w:type="dxa"/>
            <w:gridSpan w:val="2"/>
          </w:tcPr>
          <w:p w:rsidR="006A5469" w:rsidRPr="00B9090B" w:rsidRDefault="006A5469" w:rsidP="00580454">
            <w:pPr>
              <w:spacing w:line="360" w:lineRule="auto"/>
              <w:rPr>
                <w:rFonts w:ascii="仿宋_GB2312" w:eastAsia="仿宋_GB2312" w:hAnsi="仿宋" w:hint="eastAsia"/>
                <w:color w:val="000000"/>
                <w:sz w:val="28"/>
                <w:szCs w:val="28"/>
              </w:rPr>
            </w:pPr>
          </w:p>
        </w:tc>
        <w:tc>
          <w:tcPr>
            <w:tcW w:w="1641"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E－mail</w:t>
            </w:r>
          </w:p>
        </w:tc>
        <w:tc>
          <w:tcPr>
            <w:tcW w:w="2052" w:type="dxa"/>
            <w:gridSpan w:val="4"/>
          </w:tcPr>
          <w:p w:rsidR="006A5469" w:rsidRPr="00B9090B" w:rsidRDefault="006A5469" w:rsidP="00580454">
            <w:pPr>
              <w:spacing w:line="360" w:lineRule="auto"/>
              <w:rPr>
                <w:rFonts w:ascii="仿宋_GB2312" w:eastAsia="仿宋_GB2312" w:hAnsi="仿宋" w:hint="eastAsia"/>
                <w:color w:val="000000"/>
                <w:sz w:val="28"/>
                <w:szCs w:val="28"/>
              </w:rPr>
            </w:pPr>
          </w:p>
        </w:tc>
      </w:tr>
      <w:tr w:rsidR="006A5469" w:rsidRPr="00B9090B" w:rsidTr="00580454">
        <w:trPr>
          <w:trHeight w:val="436"/>
          <w:jc w:val="center"/>
        </w:trPr>
        <w:tc>
          <w:tcPr>
            <w:tcW w:w="287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机票要求</w:t>
            </w:r>
          </w:p>
        </w:tc>
        <w:tc>
          <w:tcPr>
            <w:tcW w:w="6777" w:type="dxa"/>
            <w:gridSpan w:val="10"/>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 xml:space="preserve"> 舱位要求       □公务舱       □经济舱</w:t>
            </w:r>
          </w:p>
        </w:tc>
      </w:tr>
      <w:tr w:rsidR="006A5469" w:rsidRPr="00B9090B" w:rsidTr="00580454">
        <w:trPr>
          <w:trHeight w:val="429"/>
          <w:jc w:val="center"/>
        </w:trPr>
        <w:tc>
          <w:tcPr>
            <w:tcW w:w="287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住宿安排</w:t>
            </w:r>
          </w:p>
        </w:tc>
        <w:tc>
          <w:tcPr>
            <w:tcW w:w="6777" w:type="dxa"/>
            <w:gridSpan w:val="10"/>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境外住宿要求：  □单间      □合住双人间</w:t>
            </w:r>
          </w:p>
        </w:tc>
      </w:tr>
      <w:tr w:rsidR="006A5469" w:rsidRPr="00B9090B" w:rsidTr="00580454">
        <w:trPr>
          <w:trHeight w:val="1350"/>
          <w:jc w:val="center"/>
        </w:trPr>
        <w:tc>
          <w:tcPr>
            <w:tcW w:w="9654" w:type="dxa"/>
            <w:gridSpan w:val="12"/>
          </w:tcPr>
          <w:p w:rsidR="006A5469" w:rsidRPr="00B9090B" w:rsidRDefault="006A5469" w:rsidP="00580454">
            <w:pPr>
              <w:spacing w:line="360" w:lineRule="auto"/>
              <w:ind w:firstLineChars="1450" w:firstLine="4060"/>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单位盖章：</w:t>
            </w:r>
          </w:p>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负责人签字：                                   年   月  日</w:t>
            </w:r>
          </w:p>
        </w:tc>
      </w:tr>
      <w:tr w:rsidR="006A5469" w:rsidRPr="00B9090B" w:rsidTr="00580454">
        <w:trPr>
          <w:gridAfter w:val="1"/>
          <w:wAfter w:w="25" w:type="dxa"/>
          <w:trHeight w:val="418"/>
          <w:jc w:val="center"/>
        </w:trPr>
        <w:tc>
          <w:tcPr>
            <w:tcW w:w="287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办理负责人</w:t>
            </w:r>
          </w:p>
        </w:tc>
        <w:tc>
          <w:tcPr>
            <w:tcW w:w="1323" w:type="dxa"/>
          </w:tcPr>
          <w:p w:rsidR="006A5469" w:rsidRPr="00B9090B" w:rsidRDefault="006A5469" w:rsidP="00580454">
            <w:pPr>
              <w:spacing w:line="360" w:lineRule="auto"/>
              <w:rPr>
                <w:rFonts w:ascii="仿宋_GB2312" w:eastAsia="仿宋_GB2312" w:hAnsi="仿宋" w:hint="eastAsia"/>
                <w:color w:val="000000"/>
                <w:sz w:val="28"/>
                <w:szCs w:val="28"/>
              </w:rPr>
            </w:pPr>
          </w:p>
        </w:tc>
        <w:tc>
          <w:tcPr>
            <w:tcW w:w="987"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电话</w:t>
            </w:r>
          </w:p>
        </w:tc>
        <w:tc>
          <w:tcPr>
            <w:tcW w:w="1816"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 xml:space="preserve">           </w:t>
            </w:r>
          </w:p>
        </w:tc>
        <w:tc>
          <w:tcPr>
            <w:tcW w:w="878" w:type="dxa"/>
            <w:gridSpan w:val="2"/>
          </w:tcPr>
          <w:p w:rsidR="006A5469" w:rsidRPr="00B9090B" w:rsidRDefault="006A5469" w:rsidP="00580454">
            <w:pPr>
              <w:spacing w:line="360" w:lineRule="auto"/>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手机</w:t>
            </w:r>
          </w:p>
        </w:tc>
        <w:tc>
          <w:tcPr>
            <w:tcW w:w="1748" w:type="dxa"/>
            <w:gridSpan w:val="2"/>
          </w:tcPr>
          <w:p w:rsidR="006A5469" w:rsidRPr="00B9090B" w:rsidRDefault="006A5469" w:rsidP="00580454">
            <w:pPr>
              <w:spacing w:line="360" w:lineRule="auto"/>
              <w:rPr>
                <w:rFonts w:ascii="仿宋_GB2312" w:eastAsia="仿宋_GB2312" w:hAnsi="仿宋" w:hint="eastAsia"/>
                <w:color w:val="000000"/>
                <w:sz w:val="28"/>
                <w:szCs w:val="28"/>
              </w:rPr>
            </w:pPr>
          </w:p>
        </w:tc>
      </w:tr>
    </w:tbl>
    <w:p w:rsidR="006A5469" w:rsidRPr="00B9090B" w:rsidRDefault="006A5469" w:rsidP="006A5469">
      <w:pPr>
        <w:spacing w:line="420" w:lineRule="exact"/>
        <w:ind w:rightChars="-270" w:right="-567"/>
        <w:rPr>
          <w:rFonts w:ascii="仿宋_GB2312" w:eastAsia="仿宋_GB2312" w:hAnsi="仿宋" w:hint="eastAsia"/>
          <w:color w:val="000000"/>
          <w:spacing w:val="-10"/>
          <w:sz w:val="28"/>
          <w:szCs w:val="28"/>
        </w:rPr>
      </w:pPr>
      <w:r w:rsidRPr="00B9090B">
        <w:rPr>
          <w:rFonts w:ascii="仿宋_GB2312" w:eastAsia="仿宋_GB2312" w:hAnsi="仿宋" w:hint="eastAsia"/>
          <w:color w:val="000000"/>
          <w:spacing w:val="-10"/>
          <w:sz w:val="28"/>
          <w:szCs w:val="28"/>
        </w:rPr>
        <w:t>备注：因私护照有效期6个月以上;以上资料关系到您签证的申请，请务必填写清晰，完整，真实。</w:t>
      </w:r>
    </w:p>
    <w:p w:rsidR="006A5469" w:rsidRPr="00B9090B" w:rsidRDefault="006A5469" w:rsidP="006A5469">
      <w:pPr>
        <w:spacing w:line="420" w:lineRule="exact"/>
        <w:ind w:rightChars="-270" w:right="-567"/>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请填妥回执表传真或发电子邮件至中国有色金属工业协会再生金属分会。</w:t>
      </w:r>
    </w:p>
    <w:p w:rsidR="006A5469" w:rsidRPr="00B9090B" w:rsidRDefault="006A5469" w:rsidP="006A5469">
      <w:pPr>
        <w:spacing w:line="420" w:lineRule="exact"/>
        <w:rPr>
          <w:rFonts w:ascii="仿宋_GB2312" w:eastAsia="仿宋_GB2312" w:hAnsi="仿宋" w:hint="eastAsia"/>
          <w:color w:val="000000"/>
          <w:sz w:val="28"/>
          <w:szCs w:val="28"/>
        </w:rPr>
      </w:pPr>
      <w:r w:rsidRPr="00B9090B">
        <w:rPr>
          <w:rFonts w:ascii="仿宋_GB2312" w:eastAsia="仿宋_GB2312" w:hAnsi="仿宋" w:hint="eastAsia"/>
          <w:color w:val="000000"/>
          <w:sz w:val="28"/>
          <w:szCs w:val="28"/>
        </w:rPr>
        <w:t>联系人：于水波</w:t>
      </w:r>
    </w:p>
    <w:p w:rsidR="006A5469" w:rsidRPr="00B9090B" w:rsidRDefault="006A5469" w:rsidP="006A5469">
      <w:pPr>
        <w:spacing w:line="420" w:lineRule="exact"/>
        <w:ind w:rightChars="-270" w:right="-567"/>
        <w:rPr>
          <w:rFonts w:ascii="仿宋_GB2312" w:eastAsia="仿宋_GB2312" w:hAnsi="仿宋"/>
          <w:color w:val="000000"/>
          <w:spacing w:val="-10"/>
          <w:sz w:val="28"/>
          <w:szCs w:val="28"/>
        </w:rPr>
      </w:pPr>
      <w:r w:rsidRPr="00B9090B">
        <w:rPr>
          <w:rFonts w:ascii="仿宋_GB2312" w:eastAsia="仿宋_GB2312" w:hAnsi="仿宋"/>
          <w:color w:val="000000"/>
          <w:spacing w:val="-10"/>
          <w:sz w:val="28"/>
          <w:szCs w:val="28"/>
        </w:rPr>
        <w:t>电话：010-82298684   传真：010-82298548   E-mail：cmra@chinacmra.org</w:t>
      </w:r>
      <w:bookmarkStart w:id="0" w:name="_GoBack"/>
      <w:bookmarkEnd w:id="0"/>
    </w:p>
    <w:sectPr w:rsidR="006A5469" w:rsidRPr="00B9090B" w:rsidSect="002736B6">
      <w:footerReference w:type="default" r:id="rId5"/>
      <w:pgSz w:w="11906" w:h="16838"/>
      <w:pgMar w:top="2098"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36FD" w:rsidRDefault="00997E17">
    <w:pPr>
      <w:pStyle w:val="a3"/>
      <w:jc w:val="center"/>
    </w:pPr>
    <w:r>
      <w:fldChar w:fldCharType="begin"/>
    </w:r>
    <w:r>
      <w:instrText xml:space="preserve"> PAGE   \* MERGEFORMAT </w:instrText>
    </w:r>
    <w:r>
      <w:fldChar w:fldCharType="separate"/>
    </w:r>
    <w:r w:rsidRPr="00997E17">
      <w:rPr>
        <w:noProof/>
        <w:lang w:val="zh-CN"/>
      </w:rPr>
      <w:t>1</w:t>
    </w:r>
    <w:r>
      <w:fldChar w:fldCharType="end"/>
    </w:r>
  </w:p>
  <w:p w:rsidR="002236FD" w:rsidRDefault="00997E17">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469"/>
    <w:rsid w:val="006A5469"/>
    <w:rsid w:val="00997E17"/>
    <w:rsid w:val="00E67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A5469"/>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6A5469"/>
    <w:rPr>
      <w:rFonts w:ascii="Times New Roman" w:eastAsia="宋体" w:hAnsi="Times New Roman" w:cs="Times New Roman"/>
      <w:sz w:val="18"/>
      <w:szCs w:val="18"/>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546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A5469"/>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6A5469"/>
    <w:rPr>
      <w:rFonts w:ascii="Times New Roman" w:eastAsia="宋体" w:hAnsi="Times New Roman"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341</Words>
  <Characters>1944</Characters>
  <Application>Microsoft Office Word</Application>
  <DocSecurity>0</DocSecurity>
  <Lines>16</Lines>
  <Paragraphs>4</Paragraphs>
  <ScaleCrop>false</ScaleCrop>
  <Company/>
  <LinksUpToDate>false</LinksUpToDate>
  <CharactersWithSpaces>2281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zhuzhu</dc:creator>
  <cp:lastModifiedBy>zhuzhu</cp:lastModifiedBy>
  <cp:revision>2</cp:revision>
  <dcterms:created xsi:type="dcterms:W3CDTF">2012-04-12T09:48:00Z</dcterms:created>
  <dcterms:modified xsi:type="dcterms:W3CDTF">2012-04-12T09:50:00Z</dcterms:modified>
</cp:coreProperties>
</file>