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9A" w:rsidRPr="00861E58" w:rsidRDefault="00DE309A" w:rsidP="00DE309A">
      <w:pPr>
        <w:spacing w:line="560" w:lineRule="exact"/>
        <w:jc w:val="center"/>
        <w:rPr>
          <w:rFonts w:asciiTheme="minorEastAsia" w:eastAsiaTheme="minorEastAsia" w:hAnsiTheme="minorEastAsia"/>
          <w:b/>
          <w:sz w:val="44"/>
          <w:szCs w:val="44"/>
        </w:rPr>
      </w:pPr>
      <w:r w:rsidRPr="00861E58">
        <w:rPr>
          <w:rFonts w:asciiTheme="minorEastAsia" w:eastAsiaTheme="minorEastAsia" w:hAnsiTheme="minorEastAsia"/>
          <w:b/>
          <w:sz w:val="44"/>
          <w:szCs w:val="44"/>
        </w:rPr>
        <w:t>中国有色金属工业协会</w:t>
      </w:r>
      <w:r w:rsidRPr="00861E58">
        <w:rPr>
          <w:rFonts w:asciiTheme="minorEastAsia" w:eastAsiaTheme="minorEastAsia" w:hAnsiTheme="minorEastAsia" w:hint="eastAsia"/>
          <w:b/>
          <w:sz w:val="44"/>
          <w:szCs w:val="44"/>
        </w:rPr>
        <w:t>再生金属分会</w:t>
      </w:r>
    </w:p>
    <w:p w:rsidR="00DE309A" w:rsidRPr="00861E58" w:rsidRDefault="00DE309A" w:rsidP="00DE309A">
      <w:pPr>
        <w:spacing w:line="560" w:lineRule="exact"/>
        <w:jc w:val="center"/>
        <w:rPr>
          <w:rFonts w:asciiTheme="minorEastAsia" w:eastAsiaTheme="minorEastAsia" w:hAnsiTheme="minorEastAsia"/>
          <w:sz w:val="32"/>
          <w:szCs w:val="32"/>
        </w:rPr>
      </w:pPr>
      <w:r w:rsidRPr="00861E58">
        <w:rPr>
          <w:rFonts w:asciiTheme="minorEastAsia" w:eastAsiaTheme="minorEastAsia" w:hAnsiTheme="minorEastAsia"/>
          <w:b/>
          <w:sz w:val="44"/>
          <w:szCs w:val="44"/>
        </w:rPr>
        <w:t>会费管理规定</w:t>
      </w:r>
    </w:p>
    <w:p w:rsidR="00DE309A" w:rsidRPr="00861E58" w:rsidRDefault="00DE309A" w:rsidP="00DE309A">
      <w:pPr>
        <w:spacing w:line="560" w:lineRule="exact"/>
        <w:jc w:val="center"/>
        <w:rPr>
          <w:rFonts w:asciiTheme="minorEastAsia" w:eastAsiaTheme="minorEastAsia" w:hAnsiTheme="minorEastAsia"/>
          <w:b/>
          <w:sz w:val="44"/>
          <w:szCs w:val="44"/>
        </w:rPr>
      </w:pPr>
    </w:p>
    <w:p w:rsidR="00DE309A" w:rsidRPr="00861E58" w:rsidRDefault="00DE309A" w:rsidP="00DE309A">
      <w:pPr>
        <w:spacing w:line="560" w:lineRule="exact"/>
        <w:jc w:val="center"/>
        <w:rPr>
          <w:rFonts w:asciiTheme="minorEastAsia" w:eastAsiaTheme="minorEastAsia" w:hAnsiTheme="minorEastAsia"/>
          <w:sz w:val="32"/>
          <w:szCs w:val="32"/>
        </w:rPr>
      </w:pPr>
      <w:r w:rsidRPr="00861E58">
        <w:rPr>
          <w:rFonts w:asciiTheme="minorEastAsia" w:eastAsiaTheme="minorEastAsia" w:hAnsiTheme="minorEastAsia" w:hint="eastAsia"/>
          <w:b/>
          <w:sz w:val="32"/>
          <w:szCs w:val="32"/>
        </w:rPr>
        <w:t>第一章　总则</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第一条　根据民政部、财政部《关于调整社会团体会费政策等有关问题的通知》(民发[2003]95号)和《中国有色金属工业协会会费管理规定》，为加强对会费收取和使用的管理，</w:t>
      </w:r>
      <w:bookmarkStart w:id="0" w:name="_GoBack"/>
      <w:bookmarkEnd w:id="0"/>
      <w:r w:rsidRPr="00861E58">
        <w:rPr>
          <w:rFonts w:asciiTheme="minorEastAsia" w:eastAsiaTheme="minorEastAsia" w:hAnsiTheme="minorEastAsia" w:hint="eastAsia"/>
          <w:sz w:val="32"/>
          <w:szCs w:val="32"/>
        </w:rPr>
        <w:t>特制定本规定。</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第二条　本分会会费，是指本分会根据国家有关政策法规及本分会工作规则的规定，为保证分会各项工作的开展所收取的会费。</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第三条　本分会收取会费的标准，根据本分会工作规则规定的业务范围、工作成本的需要，并结合会员在分会所担任的职务确定。</w:t>
      </w:r>
    </w:p>
    <w:p w:rsidR="00DE309A" w:rsidRPr="00861E58" w:rsidRDefault="00DE309A" w:rsidP="00DE309A">
      <w:pPr>
        <w:spacing w:line="540" w:lineRule="exact"/>
        <w:ind w:firstLineChars="205" w:firstLine="656"/>
        <w:rPr>
          <w:rFonts w:asciiTheme="minorEastAsia" w:eastAsiaTheme="minorEastAsia" w:hAnsiTheme="minorEastAsia"/>
          <w:sz w:val="32"/>
          <w:szCs w:val="32"/>
        </w:rPr>
      </w:pPr>
    </w:p>
    <w:p w:rsidR="00DE309A" w:rsidRPr="00861E58" w:rsidRDefault="00DE309A" w:rsidP="00DE309A">
      <w:pPr>
        <w:spacing w:line="540" w:lineRule="exact"/>
        <w:jc w:val="center"/>
        <w:rPr>
          <w:rFonts w:asciiTheme="minorEastAsia" w:eastAsiaTheme="minorEastAsia" w:hAnsiTheme="minorEastAsia"/>
          <w:sz w:val="32"/>
          <w:szCs w:val="32"/>
        </w:rPr>
      </w:pPr>
      <w:r w:rsidRPr="00861E58">
        <w:rPr>
          <w:rFonts w:asciiTheme="minorEastAsia" w:eastAsiaTheme="minorEastAsia" w:hAnsiTheme="minorEastAsia" w:hint="eastAsia"/>
          <w:b/>
          <w:sz w:val="32"/>
          <w:szCs w:val="32"/>
        </w:rPr>
        <w:t>第二章　会费的标准和收取</w:t>
      </w:r>
    </w:p>
    <w:p w:rsidR="00DE309A" w:rsidRPr="00861E58" w:rsidRDefault="00DE309A" w:rsidP="00DE309A">
      <w:pPr>
        <w:spacing w:line="54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第四条　本分会会费按年度收取，每年按会费缴纳到期时间进行付费。</w:t>
      </w:r>
    </w:p>
    <w:p w:rsidR="00DE309A" w:rsidRPr="00861E58" w:rsidRDefault="00DE309A" w:rsidP="00DE309A">
      <w:pPr>
        <w:spacing w:line="54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第五条　会费标准</w:t>
      </w:r>
    </w:p>
    <w:p w:rsidR="00DE309A" w:rsidRPr="00861E58" w:rsidRDefault="00DE309A" w:rsidP="00DE309A">
      <w:pPr>
        <w:spacing w:line="540" w:lineRule="exact"/>
        <w:ind w:firstLineChars="393" w:firstLine="1258"/>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一、副会长单位会费为5万元/年；</w:t>
      </w:r>
    </w:p>
    <w:p w:rsidR="00DE309A" w:rsidRPr="00861E58" w:rsidRDefault="00DE309A" w:rsidP="00DE309A">
      <w:pPr>
        <w:spacing w:line="540" w:lineRule="exact"/>
        <w:ind w:firstLineChars="393" w:firstLine="1258"/>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二、常务理事单位会费为3万元/年；</w:t>
      </w:r>
    </w:p>
    <w:p w:rsidR="00DE309A" w:rsidRPr="00861E58" w:rsidRDefault="00DE309A" w:rsidP="00DE309A">
      <w:pPr>
        <w:spacing w:line="540" w:lineRule="exact"/>
        <w:ind w:firstLineChars="393" w:firstLine="1258"/>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三、理事单位会费为1万元/年；</w:t>
      </w:r>
    </w:p>
    <w:p w:rsidR="00DE309A" w:rsidRPr="00861E58" w:rsidRDefault="00DE309A" w:rsidP="00DE309A">
      <w:pPr>
        <w:spacing w:line="540" w:lineRule="exact"/>
        <w:ind w:firstLineChars="393" w:firstLine="1258"/>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四、会员单位会费为4000元/年；</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第六条　本分会事业部、财务管理部门负责会费的收取和管理工作。</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lastRenderedPageBreak/>
        <w:t>第七条　会员交纳会费，可以现金或支票形式直接交纳或汇入本分会账户。会费在企业管理费中列支。</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第八条　本分会在收到会员交纳的会费后，向中国有色金属工业协会进行申报，并由中国有色金属工业协会开据由财政部统一印（监）制的会费收据。</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p>
    <w:p w:rsidR="00DE309A" w:rsidRPr="00861E58" w:rsidRDefault="00DE309A" w:rsidP="00DE309A">
      <w:pPr>
        <w:spacing w:line="560" w:lineRule="exact"/>
        <w:jc w:val="center"/>
        <w:rPr>
          <w:rFonts w:asciiTheme="minorEastAsia" w:eastAsiaTheme="minorEastAsia" w:hAnsiTheme="minorEastAsia"/>
          <w:sz w:val="32"/>
          <w:szCs w:val="32"/>
        </w:rPr>
      </w:pPr>
      <w:r w:rsidRPr="00861E58">
        <w:rPr>
          <w:rFonts w:asciiTheme="minorEastAsia" w:eastAsiaTheme="minorEastAsia" w:hAnsiTheme="minorEastAsia" w:hint="eastAsia"/>
          <w:b/>
          <w:bCs/>
          <w:sz w:val="32"/>
          <w:szCs w:val="32"/>
        </w:rPr>
        <w:t>第三章　会费的减免</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第九条　本分会理事、常务理事单位中</w:t>
      </w:r>
      <w:proofErr w:type="gramStart"/>
      <w:r w:rsidRPr="00861E58">
        <w:rPr>
          <w:rFonts w:asciiTheme="minorEastAsia" w:eastAsiaTheme="minorEastAsia" w:hAnsiTheme="minorEastAsia" w:hint="eastAsia"/>
          <w:sz w:val="32"/>
          <w:szCs w:val="32"/>
        </w:rPr>
        <w:t>因上年</w:t>
      </w:r>
      <w:proofErr w:type="gramEnd"/>
      <w:r w:rsidRPr="00861E58">
        <w:rPr>
          <w:rFonts w:asciiTheme="minorEastAsia" w:eastAsiaTheme="minorEastAsia" w:hAnsiTheme="minorEastAsia" w:hint="eastAsia"/>
          <w:sz w:val="32"/>
          <w:szCs w:val="32"/>
        </w:rPr>
        <w:t>亏损等原因可申请减免当年理事会费或常务理事会费，经批准只交纳会员会费。</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p>
    <w:p w:rsidR="00DE309A" w:rsidRPr="00861E58" w:rsidRDefault="00DE309A" w:rsidP="00DE309A">
      <w:pPr>
        <w:spacing w:line="560" w:lineRule="exact"/>
        <w:jc w:val="center"/>
        <w:rPr>
          <w:rFonts w:asciiTheme="minorEastAsia" w:eastAsiaTheme="minorEastAsia" w:hAnsiTheme="minorEastAsia"/>
          <w:sz w:val="32"/>
          <w:szCs w:val="32"/>
        </w:rPr>
      </w:pPr>
      <w:r w:rsidRPr="00861E58">
        <w:rPr>
          <w:rFonts w:asciiTheme="minorEastAsia" w:eastAsiaTheme="minorEastAsia" w:hAnsiTheme="minorEastAsia" w:hint="eastAsia"/>
          <w:b/>
          <w:bCs/>
          <w:sz w:val="32"/>
          <w:szCs w:val="32"/>
        </w:rPr>
        <w:t>第四章　会费标准的修改</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第十条　本分会会员会费的修改须经会员代表大会审议通过。</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第十一条　本分会理事会费和常务理事会费的修改须经理事会或常务理事会审议通过，并在下次会员代表大会上确认。</w:t>
      </w:r>
    </w:p>
    <w:p w:rsidR="00DE309A" w:rsidRPr="00861E58" w:rsidRDefault="00DE309A" w:rsidP="00DE309A">
      <w:pPr>
        <w:spacing w:line="560" w:lineRule="exact"/>
        <w:jc w:val="center"/>
        <w:rPr>
          <w:rFonts w:asciiTheme="minorEastAsia" w:eastAsiaTheme="minorEastAsia" w:hAnsiTheme="minorEastAsia"/>
          <w:b/>
          <w:sz w:val="32"/>
          <w:szCs w:val="32"/>
        </w:rPr>
      </w:pPr>
    </w:p>
    <w:p w:rsidR="00DE309A" w:rsidRPr="00861E58" w:rsidRDefault="00DE309A" w:rsidP="00DE309A">
      <w:pPr>
        <w:spacing w:line="560" w:lineRule="exact"/>
        <w:jc w:val="center"/>
        <w:rPr>
          <w:rFonts w:asciiTheme="minorEastAsia" w:eastAsiaTheme="minorEastAsia" w:hAnsiTheme="minorEastAsia"/>
          <w:sz w:val="32"/>
          <w:szCs w:val="32"/>
        </w:rPr>
      </w:pPr>
      <w:r w:rsidRPr="00861E58">
        <w:rPr>
          <w:rFonts w:asciiTheme="minorEastAsia" w:eastAsiaTheme="minorEastAsia" w:hAnsiTheme="minorEastAsia" w:hint="eastAsia"/>
          <w:b/>
          <w:sz w:val="32"/>
          <w:szCs w:val="32"/>
        </w:rPr>
        <w:t>第五章　会费的管理和使用</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第十三条　本分会财务管理部门应建立健全财务制度，设立会费收支</w:t>
      </w:r>
      <w:proofErr w:type="gramStart"/>
      <w:r w:rsidRPr="00861E58">
        <w:rPr>
          <w:rFonts w:asciiTheme="minorEastAsia" w:eastAsiaTheme="minorEastAsia" w:hAnsiTheme="minorEastAsia" w:hint="eastAsia"/>
          <w:sz w:val="32"/>
          <w:szCs w:val="32"/>
        </w:rPr>
        <w:t>帐册</w:t>
      </w:r>
      <w:proofErr w:type="gramEnd"/>
      <w:r w:rsidRPr="00861E58">
        <w:rPr>
          <w:rFonts w:asciiTheme="minorEastAsia" w:eastAsiaTheme="minorEastAsia" w:hAnsiTheme="minorEastAsia" w:hint="eastAsia"/>
          <w:sz w:val="32"/>
          <w:szCs w:val="32"/>
        </w:rPr>
        <w:t>，加强会费收支管理，并接受财政部门的监督。</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第十四条　会费用途</w:t>
      </w:r>
    </w:p>
    <w:p w:rsidR="00DE309A" w:rsidRPr="00861E58" w:rsidRDefault="00DE309A" w:rsidP="00DE309A">
      <w:pPr>
        <w:spacing w:line="560" w:lineRule="exact"/>
        <w:ind w:firstLineChars="200" w:firstLine="640"/>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一、本分会专职工作人员经费支出；</w:t>
      </w:r>
    </w:p>
    <w:p w:rsidR="00DE309A" w:rsidRPr="00861E58" w:rsidRDefault="00DE309A" w:rsidP="00DE309A">
      <w:pPr>
        <w:spacing w:line="560" w:lineRule="exact"/>
        <w:ind w:firstLineChars="200" w:firstLine="640"/>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二、本分会免费为会员提供的内部发行资料、刊物及信息服务；</w:t>
      </w:r>
    </w:p>
    <w:p w:rsidR="00DE309A" w:rsidRPr="00861E58" w:rsidRDefault="00DE309A" w:rsidP="00DE309A">
      <w:pPr>
        <w:spacing w:line="560" w:lineRule="exact"/>
        <w:ind w:firstLineChars="200" w:firstLine="640"/>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三、本分会会员大会、会员代表大会、理事会、常务理事会及各种专业会议的经费；</w:t>
      </w:r>
    </w:p>
    <w:p w:rsidR="00DE309A" w:rsidRPr="00861E58" w:rsidRDefault="00DE309A" w:rsidP="00DE309A">
      <w:pPr>
        <w:spacing w:line="560" w:lineRule="exact"/>
        <w:ind w:firstLineChars="200" w:firstLine="640"/>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四、开展调查研究等业务工作所需经费；</w:t>
      </w:r>
    </w:p>
    <w:p w:rsidR="00DE309A" w:rsidRPr="00861E58" w:rsidRDefault="00DE309A" w:rsidP="00DE309A">
      <w:pPr>
        <w:spacing w:line="560" w:lineRule="exact"/>
        <w:ind w:firstLineChars="200" w:firstLine="640"/>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五、其它围绕本会宗旨开展的业务活动的费用。</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p>
    <w:p w:rsidR="00DE309A" w:rsidRPr="00861E58" w:rsidRDefault="00DE309A" w:rsidP="00DE309A">
      <w:pPr>
        <w:spacing w:line="560" w:lineRule="exact"/>
        <w:jc w:val="center"/>
        <w:rPr>
          <w:rFonts w:asciiTheme="minorEastAsia" w:eastAsiaTheme="minorEastAsia" w:hAnsiTheme="minorEastAsia"/>
          <w:sz w:val="32"/>
          <w:szCs w:val="32"/>
        </w:rPr>
      </w:pPr>
      <w:r w:rsidRPr="00861E58">
        <w:rPr>
          <w:rFonts w:asciiTheme="minorEastAsia" w:eastAsiaTheme="minorEastAsia" w:hAnsiTheme="minorEastAsia" w:hint="eastAsia"/>
          <w:b/>
          <w:sz w:val="32"/>
          <w:szCs w:val="32"/>
        </w:rPr>
        <w:t>第六章　会费的监管</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第十五条　本分会每年向理事会公布一次会费收支情况，接受会员单位的监督。</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第十六条　每年按时进行年检，接受中国有色金属工业协会和社团登记管理机关的监督和检查。</w:t>
      </w:r>
    </w:p>
    <w:p w:rsidR="00DE309A" w:rsidRPr="00861E58" w:rsidRDefault="00DE309A" w:rsidP="00DE309A">
      <w:pPr>
        <w:spacing w:line="560" w:lineRule="exact"/>
        <w:ind w:firstLineChars="205" w:firstLine="656"/>
        <w:rPr>
          <w:rFonts w:asciiTheme="minorEastAsia" w:eastAsiaTheme="minorEastAsia" w:hAnsiTheme="minorEastAsia"/>
          <w:sz w:val="32"/>
          <w:szCs w:val="32"/>
        </w:rPr>
      </w:pPr>
    </w:p>
    <w:p w:rsidR="00DE309A" w:rsidRPr="00861E58" w:rsidRDefault="00DE309A" w:rsidP="00DE309A">
      <w:pPr>
        <w:spacing w:line="560" w:lineRule="exact"/>
        <w:jc w:val="center"/>
        <w:rPr>
          <w:rFonts w:asciiTheme="minorEastAsia" w:eastAsiaTheme="minorEastAsia" w:hAnsiTheme="minorEastAsia"/>
          <w:sz w:val="32"/>
          <w:szCs w:val="32"/>
        </w:rPr>
      </w:pPr>
      <w:r w:rsidRPr="00861E58">
        <w:rPr>
          <w:rFonts w:asciiTheme="minorEastAsia" w:eastAsiaTheme="minorEastAsia" w:hAnsiTheme="minorEastAsia" w:hint="eastAsia"/>
          <w:b/>
          <w:sz w:val="32"/>
          <w:szCs w:val="32"/>
        </w:rPr>
        <w:t>第七章　其它</w:t>
      </w:r>
    </w:p>
    <w:p w:rsidR="00DE309A" w:rsidRPr="00861E58" w:rsidRDefault="00DE309A" w:rsidP="00DE309A">
      <w:pPr>
        <w:pStyle w:val="a5"/>
        <w:spacing w:line="560" w:lineRule="exact"/>
        <w:ind w:firstLineChars="0" w:firstLine="709"/>
        <w:jc w:val="left"/>
        <w:rPr>
          <w:rFonts w:asciiTheme="minorEastAsia" w:eastAsiaTheme="minorEastAsia" w:hAnsiTheme="minorEastAsia"/>
          <w:sz w:val="32"/>
          <w:szCs w:val="32"/>
        </w:rPr>
      </w:pPr>
      <w:r w:rsidRPr="00861E58">
        <w:rPr>
          <w:rFonts w:asciiTheme="minorEastAsia" w:eastAsiaTheme="minorEastAsia" w:hAnsiTheme="minorEastAsia" w:hint="eastAsia"/>
          <w:sz w:val="32"/>
          <w:szCs w:val="32"/>
        </w:rPr>
        <w:t>第十七条　本办法经</w:t>
      </w:r>
      <w:smartTag w:uri="urn:schemas-microsoft-com:office:smarttags" w:element="chsdate">
        <w:smartTagPr>
          <w:attr w:name="IsROCDate" w:val="False"/>
          <w:attr w:name="IsLunarDate" w:val="False"/>
          <w:attr w:name="Day" w:val="8"/>
          <w:attr w:name="Month" w:val="4"/>
          <w:attr w:name="Year" w:val="2012"/>
        </w:smartTagPr>
        <w:r w:rsidRPr="00861E58">
          <w:rPr>
            <w:rFonts w:asciiTheme="minorEastAsia" w:eastAsiaTheme="minorEastAsia" w:hAnsiTheme="minorEastAsia" w:hint="eastAsia"/>
            <w:sz w:val="32"/>
            <w:szCs w:val="32"/>
          </w:rPr>
          <w:t>2012年4月8日</w:t>
        </w:r>
      </w:smartTag>
      <w:r w:rsidRPr="00861E58">
        <w:rPr>
          <w:rFonts w:asciiTheme="minorEastAsia" w:eastAsiaTheme="minorEastAsia" w:hAnsiTheme="minorEastAsia" w:hint="eastAsia"/>
          <w:sz w:val="32"/>
          <w:szCs w:val="32"/>
        </w:rPr>
        <w:t>第二届第四次理事会审议，第三次会员代表大会表决通过后正式实施。</w:t>
      </w:r>
    </w:p>
    <w:p w:rsidR="002B3BE6" w:rsidRPr="00861E58" w:rsidRDefault="00DE309A" w:rsidP="00DE309A">
      <w:pPr>
        <w:rPr>
          <w:rFonts w:asciiTheme="minorEastAsia" w:eastAsiaTheme="minorEastAsia" w:hAnsiTheme="minorEastAsia"/>
        </w:rPr>
      </w:pPr>
      <w:r w:rsidRPr="00861E58">
        <w:rPr>
          <w:rFonts w:asciiTheme="minorEastAsia" w:eastAsiaTheme="minorEastAsia" w:hAnsiTheme="minorEastAsia"/>
          <w:sz w:val="32"/>
          <w:szCs w:val="32"/>
        </w:rPr>
        <w:br w:type="page"/>
      </w:r>
    </w:p>
    <w:sectPr w:rsidR="002B3BE6" w:rsidRPr="00861E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B4" w:rsidRDefault="00A649B4" w:rsidP="001B55AB">
      <w:r>
        <w:separator/>
      </w:r>
    </w:p>
  </w:endnote>
  <w:endnote w:type="continuationSeparator" w:id="0">
    <w:p w:rsidR="00A649B4" w:rsidRDefault="00A649B4" w:rsidP="001B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B4" w:rsidRDefault="00A649B4" w:rsidP="001B55AB">
      <w:r>
        <w:separator/>
      </w:r>
    </w:p>
  </w:footnote>
  <w:footnote w:type="continuationSeparator" w:id="0">
    <w:p w:rsidR="00A649B4" w:rsidRDefault="00A649B4" w:rsidP="001B5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0B5"/>
    <w:multiLevelType w:val="hybridMultilevel"/>
    <w:tmpl w:val="2EE0BE96"/>
    <w:lvl w:ilvl="0" w:tplc="30164366">
      <w:start w:val="1"/>
      <w:numFmt w:val="japaneseCounting"/>
      <w:lvlText w:val="（%1）"/>
      <w:lvlJc w:val="left"/>
      <w:pPr>
        <w:ind w:left="1129" w:hanging="420"/>
      </w:pPr>
      <w:rPr>
        <w:rFonts w:ascii="仿宋_GB2312" w:eastAsia="仿宋_GB2312" w:hAnsi="宋体" w:cs="Times New Roman"/>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22235AA5"/>
    <w:multiLevelType w:val="hybridMultilevel"/>
    <w:tmpl w:val="646053A0"/>
    <w:lvl w:ilvl="0" w:tplc="92621D3E">
      <w:start w:val="1"/>
      <w:numFmt w:val="japaneseCounting"/>
      <w:lvlText w:val="（%1）"/>
      <w:lvlJc w:val="left"/>
      <w:pPr>
        <w:ind w:left="1129" w:hanging="420"/>
      </w:pPr>
      <w:rPr>
        <w:rFonts w:ascii="仿宋_GB2312" w:eastAsia="仿宋_GB2312" w:hAnsi="宋体" w:cs="Times New Roman"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25E3317B"/>
    <w:multiLevelType w:val="hybridMultilevel"/>
    <w:tmpl w:val="79F40B46"/>
    <w:lvl w:ilvl="0" w:tplc="BE9CDCBC">
      <w:start w:val="1"/>
      <w:numFmt w:val="japaneseCounting"/>
      <w:lvlText w:val="（%1）"/>
      <w:lvlJc w:val="left"/>
      <w:pPr>
        <w:ind w:left="570" w:hanging="360"/>
      </w:pPr>
      <w:rPr>
        <w:rFonts w:ascii="仿宋_GB2312" w:eastAsia="仿宋_GB2312" w:hAnsi="宋体" w:cs="宋体"/>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34736D6C"/>
    <w:multiLevelType w:val="hybridMultilevel"/>
    <w:tmpl w:val="9DD0B5AA"/>
    <w:lvl w:ilvl="0" w:tplc="CBA649AA">
      <w:start w:val="1"/>
      <w:numFmt w:val="japaneseCounting"/>
      <w:lvlText w:val="（%1）"/>
      <w:lvlJc w:val="left"/>
      <w:pPr>
        <w:tabs>
          <w:tab w:val="num" w:pos="1112"/>
        </w:tabs>
        <w:ind w:left="1056" w:hanging="636"/>
      </w:pPr>
      <w:rPr>
        <w:rFonts w:ascii="仿宋_GB2312" w:eastAsia="仿宋_GB2312" w:hAnsi="宋体" w:cs="宋体"/>
      </w:rPr>
    </w:lvl>
    <w:lvl w:ilvl="1" w:tplc="04090019" w:tentative="1">
      <w:start w:val="1"/>
      <w:numFmt w:val="lowerLetter"/>
      <w:lvlText w:val="%2)"/>
      <w:lvlJc w:val="left"/>
      <w:pPr>
        <w:tabs>
          <w:tab w:val="num" w:pos="705"/>
        </w:tabs>
        <w:ind w:left="705" w:hanging="420"/>
      </w:pPr>
    </w:lvl>
    <w:lvl w:ilvl="2" w:tplc="0409001B" w:tentative="1">
      <w:start w:val="1"/>
      <w:numFmt w:val="lowerRoman"/>
      <w:lvlText w:val="%3."/>
      <w:lvlJc w:val="right"/>
      <w:pPr>
        <w:tabs>
          <w:tab w:val="num" w:pos="1125"/>
        </w:tabs>
        <w:ind w:left="1125" w:hanging="420"/>
      </w:pPr>
    </w:lvl>
    <w:lvl w:ilvl="3" w:tplc="0409000F" w:tentative="1">
      <w:start w:val="1"/>
      <w:numFmt w:val="decimal"/>
      <w:lvlText w:val="%4."/>
      <w:lvlJc w:val="left"/>
      <w:pPr>
        <w:tabs>
          <w:tab w:val="num" w:pos="1545"/>
        </w:tabs>
        <w:ind w:left="1545" w:hanging="420"/>
      </w:pPr>
    </w:lvl>
    <w:lvl w:ilvl="4" w:tplc="04090019" w:tentative="1">
      <w:start w:val="1"/>
      <w:numFmt w:val="lowerLetter"/>
      <w:lvlText w:val="%5)"/>
      <w:lvlJc w:val="left"/>
      <w:pPr>
        <w:tabs>
          <w:tab w:val="num" w:pos="1965"/>
        </w:tabs>
        <w:ind w:left="1965" w:hanging="420"/>
      </w:pPr>
    </w:lvl>
    <w:lvl w:ilvl="5" w:tplc="0409001B" w:tentative="1">
      <w:start w:val="1"/>
      <w:numFmt w:val="lowerRoman"/>
      <w:lvlText w:val="%6."/>
      <w:lvlJc w:val="right"/>
      <w:pPr>
        <w:tabs>
          <w:tab w:val="num" w:pos="2385"/>
        </w:tabs>
        <w:ind w:left="2385" w:hanging="420"/>
      </w:pPr>
    </w:lvl>
    <w:lvl w:ilvl="6" w:tplc="0409000F" w:tentative="1">
      <w:start w:val="1"/>
      <w:numFmt w:val="decimal"/>
      <w:lvlText w:val="%7."/>
      <w:lvlJc w:val="left"/>
      <w:pPr>
        <w:tabs>
          <w:tab w:val="num" w:pos="2805"/>
        </w:tabs>
        <w:ind w:left="2805" w:hanging="420"/>
      </w:pPr>
    </w:lvl>
    <w:lvl w:ilvl="7" w:tplc="04090019" w:tentative="1">
      <w:start w:val="1"/>
      <w:numFmt w:val="lowerLetter"/>
      <w:lvlText w:val="%8)"/>
      <w:lvlJc w:val="left"/>
      <w:pPr>
        <w:tabs>
          <w:tab w:val="num" w:pos="3225"/>
        </w:tabs>
        <w:ind w:left="3225" w:hanging="420"/>
      </w:pPr>
    </w:lvl>
    <w:lvl w:ilvl="8" w:tplc="0409001B" w:tentative="1">
      <w:start w:val="1"/>
      <w:numFmt w:val="lowerRoman"/>
      <w:lvlText w:val="%9."/>
      <w:lvlJc w:val="right"/>
      <w:pPr>
        <w:tabs>
          <w:tab w:val="num" w:pos="3645"/>
        </w:tabs>
        <w:ind w:left="3645" w:hanging="420"/>
      </w:pPr>
    </w:lvl>
  </w:abstractNum>
  <w:abstractNum w:abstractNumId="4">
    <w:nsid w:val="3E2958A4"/>
    <w:multiLevelType w:val="hybridMultilevel"/>
    <w:tmpl w:val="51FA797C"/>
    <w:lvl w:ilvl="0" w:tplc="2F94B890">
      <w:start w:val="1"/>
      <w:numFmt w:val="japaneseCounting"/>
      <w:lvlText w:val="（%1）"/>
      <w:lvlJc w:val="left"/>
      <w:pPr>
        <w:tabs>
          <w:tab w:val="num" w:pos="1112"/>
        </w:tabs>
        <w:ind w:left="1056" w:hanging="636"/>
      </w:pPr>
      <w:rPr>
        <w:rFonts w:ascii="宋体" w:eastAsia="宋体" w:hAnsi="宋体" w:cs="宋体"/>
      </w:rPr>
    </w:lvl>
    <w:lvl w:ilvl="1" w:tplc="04090019" w:tentative="1">
      <w:start w:val="1"/>
      <w:numFmt w:val="lowerLetter"/>
      <w:lvlText w:val="%2)"/>
      <w:lvlJc w:val="left"/>
      <w:pPr>
        <w:tabs>
          <w:tab w:val="num" w:pos="705"/>
        </w:tabs>
        <w:ind w:left="705" w:hanging="420"/>
      </w:pPr>
    </w:lvl>
    <w:lvl w:ilvl="2" w:tplc="0409001B" w:tentative="1">
      <w:start w:val="1"/>
      <w:numFmt w:val="lowerRoman"/>
      <w:lvlText w:val="%3."/>
      <w:lvlJc w:val="right"/>
      <w:pPr>
        <w:tabs>
          <w:tab w:val="num" w:pos="1125"/>
        </w:tabs>
        <w:ind w:left="1125" w:hanging="420"/>
      </w:pPr>
    </w:lvl>
    <w:lvl w:ilvl="3" w:tplc="0409000F" w:tentative="1">
      <w:start w:val="1"/>
      <w:numFmt w:val="decimal"/>
      <w:lvlText w:val="%4."/>
      <w:lvlJc w:val="left"/>
      <w:pPr>
        <w:tabs>
          <w:tab w:val="num" w:pos="1545"/>
        </w:tabs>
        <w:ind w:left="1545" w:hanging="420"/>
      </w:pPr>
    </w:lvl>
    <w:lvl w:ilvl="4" w:tplc="04090019" w:tentative="1">
      <w:start w:val="1"/>
      <w:numFmt w:val="lowerLetter"/>
      <w:lvlText w:val="%5)"/>
      <w:lvlJc w:val="left"/>
      <w:pPr>
        <w:tabs>
          <w:tab w:val="num" w:pos="1965"/>
        </w:tabs>
        <w:ind w:left="1965" w:hanging="420"/>
      </w:pPr>
    </w:lvl>
    <w:lvl w:ilvl="5" w:tplc="0409001B" w:tentative="1">
      <w:start w:val="1"/>
      <w:numFmt w:val="lowerRoman"/>
      <w:lvlText w:val="%6."/>
      <w:lvlJc w:val="right"/>
      <w:pPr>
        <w:tabs>
          <w:tab w:val="num" w:pos="2385"/>
        </w:tabs>
        <w:ind w:left="2385" w:hanging="420"/>
      </w:pPr>
    </w:lvl>
    <w:lvl w:ilvl="6" w:tplc="0409000F" w:tentative="1">
      <w:start w:val="1"/>
      <w:numFmt w:val="decimal"/>
      <w:lvlText w:val="%7."/>
      <w:lvlJc w:val="left"/>
      <w:pPr>
        <w:tabs>
          <w:tab w:val="num" w:pos="2805"/>
        </w:tabs>
        <w:ind w:left="2805" w:hanging="420"/>
      </w:pPr>
    </w:lvl>
    <w:lvl w:ilvl="7" w:tplc="04090019" w:tentative="1">
      <w:start w:val="1"/>
      <w:numFmt w:val="lowerLetter"/>
      <w:lvlText w:val="%8)"/>
      <w:lvlJc w:val="left"/>
      <w:pPr>
        <w:tabs>
          <w:tab w:val="num" w:pos="3225"/>
        </w:tabs>
        <w:ind w:left="3225" w:hanging="420"/>
      </w:pPr>
    </w:lvl>
    <w:lvl w:ilvl="8" w:tplc="0409001B" w:tentative="1">
      <w:start w:val="1"/>
      <w:numFmt w:val="lowerRoman"/>
      <w:lvlText w:val="%9."/>
      <w:lvlJc w:val="right"/>
      <w:pPr>
        <w:tabs>
          <w:tab w:val="num" w:pos="3645"/>
        </w:tabs>
        <w:ind w:left="3645" w:hanging="420"/>
      </w:pPr>
    </w:lvl>
  </w:abstractNum>
  <w:abstractNum w:abstractNumId="5">
    <w:nsid w:val="458A0E23"/>
    <w:multiLevelType w:val="hybridMultilevel"/>
    <w:tmpl w:val="D0B6555E"/>
    <w:lvl w:ilvl="0" w:tplc="92621D3E">
      <w:start w:val="1"/>
      <w:numFmt w:val="japaneseCounting"/>
      <w:lvlText w:val="（%1）"/>
      <w:lvlJc w:val="left"/>
      <w:pPr>
        <w:ind w:left="1680" w:hanging="720"/>
      </w:pPr>
      <w:rPr>
        <w:rFonts w:ascii="仿宋_GB2312" w:eastAsia="仿宋_GB2312" w:hAnsi="宋体" w:cs="Times New Roman" w:hint="eastAsia"/>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nsid w:val="4E294B67"/>
    <w:multiLevelType w:val="hybridMultilevel"/>
    <w:tmpl w:val="268C480C"/>
    <w:lvl w:ilvl="0" w:tplc="03124A2E">
      <w:start w:val="1"/>
      <w:numFmt w:val="japaneseCounting"/>
      <w:lvlText w:val="（%1）"/>
      <w:lvlJc w:val="left"/>
      <w:pPr>
        <w:ind w:left="2357" w:hanging="165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7">
    <w:nsid w:val="5EDD21CB"/>
    <w:multiLevelType w:val="hybridMultilevel"/>
    <w:tmpl w:val="271018F8"/>
    <w:lvl w:ilvl="0" w:tplc="C4766D82">
      <w:start w:val="1"/>
      <w:numFmt w:val="japaneseCounting"/>
      <w:lvlText w:val="第%1条"/>
      <w:lvlJc w:val="left"/>
      <w:pPr>
        <w:ind w:left="1528"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D44AFE"/>
    <w:multiLevelType w:val="hybridMultilevel"/>
    <w:tmpl w:val="830AB016"/>
    <w:lvl w:ilvl="0" w:tplc="EF7C029E">
      <w:start w:val="1"/>
      <w:numFmt w:val="japaneseCounting"/>
      <w:lvlText w:val="（%1）"/>
      <w:lvlJc w:val="left"/>
      <w:pPr>
        <w:tabs>
          <w:tab w:val="num" w:pos="1112"/>
        </w:tabs>
        <w:ind w:left="1056" w:hanging="636"/>
      </w:pPr>
      <w:rPr>
        <w:rFonts w:ascii="宋体" w:eastAsia="宋体" w:hAnsi="宋体" w:cs="宋体"/>
      </w:rPr>
    </w:lvl>
    <w:lvl w:ilvl="1" w:tplc="04090019" w:tentative="1">
      <w:start w:val="1"/>
      <w:numFmt w:val="lowerLetter"/>
      <w:lvlText w:val="%2)"/>
      <w:lvlJc w:val="left"/>
      <w:pPr>
        <w:tabs>
          <w:tab w:val="num" w:pos="705"/>
        </w:tabs>
        <w:ind w:left="705" w:hanging="420"/>
      </w:pPr>
    </w:lvl>
    <w:lvl w:ilvl="2" w:tplc="0409001B" w:tentative="1">
      <w:start w:val="1"/>
      <w:numFmt w:val="lowerRoman"/>
      <w:lvlText w:val="%3."/>
      <w:lvlJc w:val="right"/>
      <w:pPr>
        <w:tabs>
          <w:tab w:val="num" w:pos="1125"/>
        </w:tabs>
        <w:ind w:left="1125" w:hanging="420"/>
      </w:pPr>
    </w:lvl>
    <w:lvl w:ilvl="3" w:tplc="0409000F" w:tentative="1">
      <w:start w:val="1"/>
      <w:numFmt w:val="decimal"/>
      <w:lvlText w:val="%4."/>
      <w:lvlJc w:val="left"/>
      <w:pPr>
        <w:tabs>
          <w:tab w:val="num" w:pos="1545"/>
        </w:tabs>
        <w:ind w:left="1545" w:hanging="420"/>
      </w:pPr>
    </w:lvl>
    <w:lvl w:ilvl="4" w:tplc="04090019" w:tentative="1">
      <w:start w:val="1"/>
      <w:numFmt w:val="lowerLetter"/>
      <w:lvlText w:val="%5)"/>
      <w:lvlJc w:val="left"/>
      <w:pPr>
        <w:tabs>
          <w:tab w:val="num" w:pos="1965"/>
        </w:tabs>
        <w:ind w:left="1965" w:hanging="420"/>
      </w:pPr>
    </w:lvl>
    <w:lvl w:ilvl="5" w:tplc="0409001B" w:tentative="1">
      <w:start w:val="1"/>
      <w:numFmt w:val="lowerRoman"/>
      <w:lvlText w:val="%6."/>
      <w:lvlJc w:val="right"/>
      <w:pPr>
        <w:tabs>
          <w:tab w:val="num" w:pos="2385"/>
        </w:tabs>
        <w:ind w:left="2385" w:hanging="420"/>
      </w:pPr>
    </w:lvl>
    <w:lvl w:ilvl="6" w:tplc="0409000F" w:tentative="1">
      <w:start w:val="1"/>
      <w:numFmt w:val="decimal"/>
      <w:lvlText w:val="%7."/>
      <w:lvlJc w:val="left"/>
      <w:pPr>
        <w:tabs>
          <w:tab w:val="num" w:pos="2805"/>
        </w:tabs>
        <w:ind w:left="2805" w:hanging="420"/>
      </w:pPr>
    </w:lvl>
    <w:lvl w:ilvl="7" w:tplc="04090019" w:tentative="1">
      <w:start w:val="1"/>
      <w:numFmt w:val="lowerLetter"/>
      <w:lvlText w:val="%8)"/>
      <w:lvlJc w:val="left"/>
      <w:pPr>
        <w:tabs>
          <w:tab w:val="num" w:pos="3225"/>
        </w:tabs>
        <w:ind w:left="3225" w:hanging="420"/>
      </w:pPr>
    </w:lvl>
    <w:lvl w:ilvl="8" w:tplc="0409001B" w:tentative="1">
      <w:start w:val="1"/>
      <w:numFmt w:val="lowerRoman"/>
      <w:lvlText w:val="%9."/>
      <w:lvlJc w:val="right"/>
      <w:pPr>
        <w:tabs>
          <w:tab w:val="num" w:pos="3645"/>
        </w:tabs>
        <w:ind w:left="3645" w:hanging="420"/>
      </w:pPr>
    </w:lvl>
  </w:abstractNum>
  <w:abstractNum w:abstractNumId="9">
    <w:nsid w:val="721E4B3F"/>
    <w:multiLevelType w:val="hybridMultilevel"/>
    <w:tmpl w:val="168A2D7C"/>
    <w:lvl w:ilvl="0" w:tplc="5BD0CC9E">
      <w:start w:val="1"/>
      <w:numFmt w:val="japaneseCounting"/>
      <w:lvlText w:val="（%1）"/>
      <w:lvlJc w:val="left"/>
      <w:pPr>
        <w:tabs>
          <w:tab w:val="num" w:pos="1112"/>
        </w:tabs>
        <w:ind w:left="1056" w:hanging="636"/>
      </w:pPr>
      <w:rPr>
        <w:rFonts w:ascii="宋体" w:eastAsia="宋体" w:hAnsi="宋体" w:cs="宋体"/>
      </w:rPr>
    </w:lvl>
    <w:lvl w:ilvl="1" w:tplc="04090019" w:tentative="1">
      <w:start w:val="1"/>
      <w:numFmt w:val="lowerLetter"/>
      <w:lvlText w:val="%2)"/>
      <w:lvlJc w:val="left"/>
      <w:pPr>
        <w:tabs>
          <w:tab w:val="num" w:pos="705"/>
        </w:tabs>
        <w:ind w:left="705" w:hanging="420"/>
      </w:pPr>
    </w:lvl>
    <w:lvl w:ilvl="2" w:tplc="0409001B" w:tentative="1">
      <w:start w:val="1"/>
      <w:numFmt w:val="lowerRoman"/>
      <w:lvlText w:val="%3."/>
      <w:lvlJc w:val="right"/>
      <w:pPr>
        <w:tabs>
          <w:tab w:val="num" w:pos="1125"/>
        </w:tabs>
        <w:ind w:left="1125" w:hanging="420"/>
      </w:pPr>
    </w:lvl>
    <w:lvl w:ilvl="3" w:tplc="0409000F" w:tentative="1">
      <w:start w:val="1"/>
      <w:numFmt w:val="decimal"/>
      <w:lvlText w:val="%4."/>
      <w:lvlJc w:val="left"/>
      <w:pPr>
        <w:tabs>
          <w:tab w:val="num" w:pos="1545"/>
        </w:tabs>
        <w:ind w:left="1545" w:hanging="420"/>
      </w:pPr>
    </w:lvl>
    <w:lvl w:ilvl="4" w:tplc="04090019" w:tentative="1">
      <w:start w:val="1"/>
      <w:numFmt w:val="lowerLetter"/>
      <w:lvlText w:val="%5)"/>
      <w:lvlJc w:val="left"/>
      <w:pPr>
        <w:tabs>
          <w:tab w:val="num" w:pos="1965"/>
        </w:tabs>
        <w:ind w:left="1965" w:hanging="420"/>
      </w:pPr>
    </w:lvl>
    <w:lvl w:ilvl="5" w:tplc="0409001B" w:tentative="1">
      <w:start w:val="1"/>
      <w:numFmt w:val="lowerRoman"/>
      <w:lvlText w:val="%6."/>
      <w:lvlJc w:val="right"/>
      <w:pPr>
        <w:tabs>
          <w:tab w:val="num" w:pos="2385"/>
        </w:tabs>
        <w:ind w:left="2385" w:hanging="420"/>
      </w:pPr>
    </w:lvl>
    <w:lvl w:ilvl="6" w:tplc="0409000F" w:tentative="1">
      <w:start w:val="1"/>
      <w:numFmt w:val="decimal"/>
      <w:lvlText w:val="%7."/>
      <w:lvlJc w:val="left"/>
      <w:pPr>
        <w:tabs>
          <w:tab w:val="num" w:pos="2805"/>
        </w:tabs>
        <w:ind w:left="2805" w:hanging="420"/>
      </w:pPr>
    </w:lvl>
    <w:lvl w:ilvl="7" w:tplc="04090019" w:tentative="1">
      <w:start w:val="1"/>
      <w:numFmt w:val="lowerLetter"/>
      <w:lvlText w:val="%8)"/>
      <w:lvlJc w:val="left"/>
      <w:pPr>
        <w:tabs>
          <w:tab w:val="num" w:pos="3225"/>
        </w:tabs>
        <w:ind w:left="3225" w:hanging="420"/>
      </w:pPr>
    </w:lvl>
    <w:lvl w:ilvl="8" w:tplc="0409001B" w:tentative="1">
      <w:start w:val="1"/>
      <w:numFmt w:val="lowerRoman"/>
      <w:lvlText w:val="%9."/>
      <w:lvlJc w:val="right"/>
      <w:pPr>
        <w:tabs>
          <w:tab w:val="num" w:pos="3645"/>
        </w:tabs>
        <w:ind w:left="3645" w:hanging="420"/>
      </w:pPr>
    </w:lvl>
  </w:abstractNum>
  <w:num w:numId="1">
    <w:abstractNumId w:val="4"/>
  </w:num>
  <w:num w:numId="2">
    <w:abstractNumId w:val="8"/>
  </w:num>
  <w:num w:numId="3">
    <w:abstractNumId w:val="3"/>
  </w:num>
  <w:num w:numId="4">
    <w:abstractNumId w:val="9"/>
  </w:num>
  <w:num w:numId="5">
    <w:abstractNumId w:val="2"/>
  </w:num>
  <w:num w:numId="6">
    <w:abstractNumId w:val="7"/>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C8"/>
    <w:rsid w:val="000817EC"/>
    <w:rsid w:val="001B55AB"/>
    <w:rsid w:val="002B3BE6"/>
    <w:rsid w:val="003442C7"/>
    <w:rsid w:val="007F70EA"/>
    <w:rsid w:val="00861E58"/>
    <w:rsid w:val="008B0AC8"/>
    <w:rsid w:val="00A649B4"/>
    <w:rsid w:val="00C05803"/>
    <w:rsid w:val="00C15520"/>
    <w:rsid w:val="00D92577"/>
    <w:rsid w:val="00DE3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5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55AB"/>
    <w:rPr>
      <w:sz w:val="18"/>
      <w:szCs w:val="18"/>
    </w:rPr>
  </w:style>
  <w:style w:type="paragraph" w:styleId="a4">
    <w:name w:val="footer"/>
    <w:basedOn w:val="a"/>
    <w:link w:val="Char0"/>
    <w:uiPriority w:val="99"/>
    <w:unhideWhenUsed/>
    <w:rsid w:val="001B55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55AB"/>
    <w:rPr>
      <w:sz w:val="18"/>
      <w:szCs w:val="18"/>
    </w:rPr>
  </w:style>
  <w:style w:type="paragraph" w:styleId="a5">
    <w:name w:val="List Paragraph"/>
    <w:basedOn w:val="a"/>
    <w:uiPriority w:val="34"/>
    <w:qFormat/>
    <w:rsid w:val="000817E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5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55AB"/>
    <w:rPr>
      <w:sz w:val="18"/>
      <w:szCs w:val="18"/>
    </w:rPr>
  </w:style>
  <w:style w:type="paragraph" w:styleId="a4">
    <w:name w:val="footer"/>
    <w:basedOn w:val="a"/>
    <w:link w:val="Char0"/>
    <w:uiPriority w:val="99"/>
    <w:unhideWhenUsed/>
    <w:rsid w:val="001B55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55AB"/>
    <w:rPr>
      <w:sz w:val="18"/>
      <w:szCs w:val="18"/>
    </w:rPr>
  </w:style>
  <w:style w:type="paragraph" w:styleId="a5">
    <w:name w:val="List Paragraph"/>
    <w:basedOn w:val="a"/>
    <w:uiPriority w:val="34"/>
    <w:qFormat/>
    <w:rsid w:val="000817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zhuzhu</dc:creator>
  <cp:lastModifiedBy>zhuzhu</cp:lastModifiedBy>
  <cp:revision>3</cp:revision>
  <dcterms:created xsi:type="dcterms:W3CDTF">2012-04-11T08:17:00Z</dcterms:created>
  <dcterms:modified xsi:type="dcterms:W3CDTF">2012-04-11T08:17:00Z</dcterms:modified>
</cp:coreProperties>
</file>